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B5" w:rsidRPr="00877E9C" w:rsidRDefault="00A42AB5" w:rsidP="00A42A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877E9C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A42AB5" w:rsidRPr="00877E9C" w:rsidRDefault="00A42AB5" w:rsidP="00A42AB5">
      <w:pPr>
        <w:tabs>
          <w:tab w:val="left" w:pos="4140"/>
        </w:tabs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877E9C">
        <w:rPr>
          <w:rFonts w:ascii="Times New Roman" w:hAnsi="Times New Roman" w:cs="Times New Roman"/>
          <w:sz w:val="24"/>
          <w:szCs w:val="24"/>
        </w:rPr>
        <w:t xml:space="preserve">решением годового Общего собрания членов Некоммерческого партнерства «Балтийское объединение </w:t>
      </w:r>
      <w:r>
        <w:rPr>
          <w:rFonts w:ascii="Times New Roman" w:hAnsi="Times New Roman" w:cs="Times New Roman"/>
          <w:sz w:val="24"/>
          <w:szCs w:val="24"/>
        </w:rPr>
        <w:t>проектировщиков</w:t>
      </w:r>
      <w:r w:rsidRPr="00877E9C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77E9C">
        <w:rPr>
          <w:rFonts w:ascii="Times New Roman" w:hAnsi="Times New Roman" w:cs="Times New Roman"/>
          <w:sz w:val="24"/>
          <w:szCs w:val="24"/>
        </w:rPr>
        <w:t xml:space="preserve"> ноябр</w:t>
      </w:r>
      <w:r>
        <w:rPr>
          <w:rFonts w:ascii="Times New Roman" w:hAnsi="Times New Roman" w:cs="Times New Roman"/>
          <w:sz w:val="24"/>
          <w:szCs w:val="24"/>
        </w:rPr>
        <w:t>я 2013 года (Протокол № 09-ОСЧ/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77E9C">
        <w:rPr>
          <w:rFonts w:ascii="Times New Roman" w:hAnsi="Times New Roman" w:cs="Times New Roman"/>
          <w:sz w:val="24"/>
          <w:szCs w:val="24"/>
        </w:rPr>
        <w:t>/13)</w:t>
      </w:r>
    </w:p>
    <w:p w:rsidR="00DB10FD" w:rsidRPr="004A5F99" w:rsidRDefault="00DB10FD" w:rsidP="00D95DD5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DB10FD" w:rsidRPr="00023E90" w:rsidRDefault="00DB10FD" w:rsidP="00D95DD5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10FD" w:rsidRPr="00023E90" w:rsidRDefault="00DB10FD" w:rsidP="00D95DD5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10FD" w:rsidRPr="00023E90" w:rsidRDefault="00DB10FD" w:rsidP="00D95DD5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10FD" w:rsidRPr="00023E90" w:rsidRDefault="00DB10FD" w:rsidP="00D95DD5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10FD" w:rsidRDefault="00DB10FD" w:rsidP="00D95DD5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94281" w:rsidRPr="00023E90" w:rsidRDefault="00094281" w:rsidP="00D95DD5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10FD" w:rsidRPr="00023E90" w:rsidRDefault="00DB10FD" w:rsidP="00D95DD5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10FD" w:rsidRPr="00023E90" w:rsidRDefault="00DB10FD" w:rsidP="00D95DD5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10FD" w:rsidRDefault="00DB10FD" w:rsidP="00D95DD5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06346" w:rsidRDefault="00D06346" w:rsidP="00D95DD5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06346" w:rsidRDefault="00D06346" w:rsidP="00D95DD5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06346" w:rsidRPr="00023E90" w:rsidRDefault="00D06346" w:rsidP="00D95DD5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10FD" w:rsidRDefault="00DB10FD" w:rsidP="00D95DD5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F5388" w:rsidRPr="00023E90" w:rsidRDefault="00EF5388" w:rsidP="00D95DD5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10FD" w:rsidRPr="00023E90" w:rsidRDefault="00DB10FD" w:rsidP="00D95DD5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10FD" w:rsidRPr="00023E90" w:rsidRDefault="00DB10FD" w:rsidP="00D95DD5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5A70" w:rsidRPr="00BE042C" w:rsidRDefault="005505C6" w:rsidP="00EC51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042C">
        <w:rPr>
          <w:rFonts w:ascii="Times New Roman" w:hAnsi="Times New Roman" w:cs="Times New Roman"/>
          <w:b/>
          <w:sz w:val="32"/>
          <w:szCs w:val="32"/>
        </w:rPr>
        <w:t>ПРАВИЛА</w:t>
      </w:r>
    </w:p>
    <w:p w:rsidR="00435A70" w:rsidRPr="00BE042C" w:rsidRDefault="005505C6" w:rsidP="00EC51C7">
      <w:pPr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BE042C">
        <w:rPr>
          <w:rFonts w:ascii="Times New Roman" w:hAnsi="Times New Roman" w:cs="Times New Roman"/>
          <w:b/>
          <w:spacing w:val="-1"/>
          <w:sz w:val="32"/>
          <w:szCs w:val="32"/>
        </w:rPr>
        <w:t>обеспечения имущественной ответственности</w:t>
      </w:r>
      <w:r w:rsidR="00435A70" w:rsidRPr="00BE042C">
        <w:rPr>
          <w:rFonts w:ascii="Times New Roman" w:hAnsi="Times New Roman" w:cs="Times New Roman"/>
          <w:b/>
          <w:spacing w:val="-1"/>
          <w:sz w:val="32"/>
          <w:szCs w:val="32"/>
        </w:rPr>
        <w:t xml:space="preserve"> членов</w:t>
      </w:r>
      <w:r w:rsidRPr="00BE042C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</w:p>
    <w:p w:rsidR="00EC51C7" w:rsidRDefault="00435A70" w:rsidP="00EC51C7">
      <w:pPr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BE042C">
        <w:rPr>
          <w:rFonts w:ascii="Times New Roman" w:hAnsi="Times New Roman" w:cs="Times New Roman"/>
          <w:b/>
          <w:spacing w:val="-1"/>
          <w:sz w:val="32"/>
          <w:szCs w:val="32"/>
        </w:rPr>
        <w:t xml:space="preserve">Некоммерческого партнерства </w:t>
      </w:r>
    </w:p>
    <w:p w:rsidR="00094281" w:rsidRDefault="00435A70" w:rsidP="00EC51C7">
      <w:pPr>
        <w:jc w:val="center"/>
        <w:rPr>
          <w:rFonts w:ascii="Times New Roman" w:hAnsi="Times New Roman" w:cs="Times New Roman"/>
          <w:sz w:val="22"/>
          <w:szCs w:val="22"/>
        </w:rPr>
      </w:pPr>
      <w:r w:rsidRPr="00BE042C">
        <w:rPr>
          <w:rFonts w:ascii="Times New Roman" w:hAnsi="Times New Roman" w:cs="Times New Roman"/>
          <w:b/>
          <w:spacing w:val="-1"/>
          <w:sz w:val="32"/>
          <w:szCs w:val="32"/>
        </w:rPr>
        <w:t>«</w:t>
      </w:r>
      <w:r w:rsidR="001F6C9A">
        <w:rPr>
          <w:rFonts w:ascii="Times New Roman" w:hAnsi="Times New Roman" w:cs="Times New Roman"/>
          <w:b/>
          <w:spacing w:val="-1"/>
          <w:sz w:val="32"/>
          <w:szCs w:val="32"/>
        </w:rPr>
        <w:t>Балтийское объединение проектировщиков</w:t>
      </w:r>
      <w:r w:rsidRPr="00BE042C">
        <w:rPr>
          <w:rFonts w:ascii="Times New Roman" w:hAnsi="Times New Roman" w:cs="Times New Roman"/>
          <w:b/>
          <w:spacing w:val="-1"/>
          <w:sz w:val="32"/>
          <w:szCs w:val="32"/>
        </w:rPr>
        <w:t>»</w:t>
      </w:r>
    </w:p>
    <w:p w:rsidR="00094281" w:rsidRPr="00BE042C" w:rsidRDefault="00094281" w:rsidP="00EC51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0FD" w:rsidRPr="00A32F00" w:rsidRDefault="00A32F00" w:rsidP="00A32F00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2F00">
        <w:rPr>
          <w:rFonts w:ascii="Times New Roman" w:hAnsi="Times New Roman" w:cs="Times New Roman"/>
          <w:b/>
          <w:sz w:val="22"/>
          <w:szCs w:val="22"/>
        </w:rPr>
        <w:t>(новая редакция)</w:t>
      </w:r>
    </w:p>
    <w:p w:rsidR="00562A99" w:rsidRDefault="00562A99" w:rsidP="00D95DD5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562A99" w:rsidRDefault="00562A99" w:rsidP="00D95DD5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DB10FD" w:rsidRPr="00023E90" w:rsidRDefault="00DB10FD" w:rsidP="00D95DD5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DB10FD" w:rsidRPr="00023E90" w:rsidRDefault="00DB10FD" w:rsidP="00D95DD5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DB10FD" w:rsidRPr="00023E90" w:rsidRDefault="00DB10FD" w:rsidP="00D95DD5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DB10FD" w:rsidRPr="00023E90" w:rsidRDefault="00DB10FD" w:rsidP="00D95DD5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DB10FD" w:rsidRPr="00023E90" w:rsidRDefault="00DB10FD" w:rsidP="00D95DD5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DB10FD" w:rsidRPr="00023E90" w:rsidRDefault="00DB10FD" w:rsidP="00D95DD5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DB10FD" w:rsidRPr="00023E90" w:rsidRDefault="00DB10FD" w:rsidP="00D95DD5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DB10FD" w:rsidRDefault="00DB10FD" w:rsidP="00D95DD5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BE042C" w:rsidRDefault="00BE042C" w:rsidP="00D95DD5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094281" w:rsidRDefault="00094281" w:rsidP="00D95DD5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BE042C" w:rsidRDefault="00BE042C" w:rsidP="00D95DD5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BE042C" w:rsidRDefault="00BE042C" w:rsidP="00D95DD5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7002C2" w:rsidRPr="00023E90" w:rsidRDefault="007002C2" w:rsidP="00D95DD5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667C45" w:rsidRPr="00023E90" w:rsidRDefault="00667C45" w:rsidP="00667C45">
      <w:pPr>
        <w:rPr>
          <w:rFonts w:ascii="Times New Roman" w:hAnsi="Times New Roman" w:cs="Times New Roman"/>
          <w:sz w:val="22"/>
          <w:szCs w:val="22"/>
        </w:rPr>
      </w:pPr>
    </w:p>
    <w:p w:rsidR="00DB10FD" w:rsidRDefault="00DB10FD" w:rsidP="00D95DD5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D06346" w:rsidRDefault="00D06346" w:rsidP="00D95DD5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D06346" w:rsidRDefault="00D06346" w:rsidP="00D95DD5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D06346" w:rsidRDefault="00D06346" w:rsidP="00D95DD5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D06346" w:rsidRDefault="00D06346" w:rsidP="00D95DD5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D06346" w:rsidRDefault="00D06346" w:rsidP="00D95DD5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D06346" w:rsidRDefault="00D06346" w:rsidP="00D95DD5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D06346" w:rsidRDefault="00D06346" w:rsidP="00D95DD5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D06346" w:rsidRDefault="00D06346" w:rsidP="00D95DD5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D06346" w:rsidRPr="00023E90" w:rsidRDefault="00D06346" w:rsidP="00D95DD5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DB10FD" w:rsidRPr="003C68C1" w:rsidRDefault="00BE042C" w:rsidP="00BE042C">
      <w:pPr>
        <w:jc w:val="center"/>
        <w:rPr>
          <w:rFonts w:ascii="Times New Roman" w:hAnsi="Times New Roman" w:cs="Times New Roman"/>
          <w:sz w:val="24"/>
          <w:szCs w:val="24"/>
        </w:rPr>
      </w:pPr>
      <w:r w:rsidRPr="003C68C1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6C71E7" w:rsidRDefault="00FF7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</w:t>
      </w:r>
      <w:r w:rsidR="00D06346">
        <w:rPr>
          <w:rFonts w:ascii="Times New Roman" w:hAnsi="Times New Roman" w:cs="Times New Roman"/>
          <w:sz w:val="24"/>
          <w:szCs w:val="24"/>
        </w:rPr>
        <w:br w:type="page"/>
      </w:r>
    </w:p>
    <w:p w:rsidR="009A0ACD" w:rsidRDefault="00E77FD3">
      <w:pPr>
        <w:tabs>
          <w:tab w:val="left" w:pos="28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631E5" w:rsidRPr="002A10A7" w:rsidRDefault="00D631E5" w:rsidP="00D631E5">
      <w:pPr>
        <w:tabs>
          <w:tab w:val="left" w:pos="0"/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A10A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631E5" w:rsidRPr="002A10A7" w:rsidRDefault="00D631E5" w:rsidP="00D631E5">
      <w:pPr>
        <w:tabs>
          <w:tab w:val="left" w:pos="0"/>
          <w:tab w:val="left" w:pos="426"/>
        </w:tabs>
        <w:ind w:firstLine="426"/>
        <w:rPr>
          <w:rFonts w:ascii="Times New Roman" w:hAnsi="Times New Roman"/>
          <w:sz w:val="24"/>
          <w:szCs w:val="24"/>
        </w:rPr>
      </w:pPr>
    </w:p>
    <w:p w:rsidR="00D631E5" w:rsidRPr="002A10A7" w:rsidRDefault="00D631E5" w:rsidP="00D631E5">
      <w:pPr>
        <w:numPr>
          <w:ilvl w:val="1"/>
          <w:numId w:val="10"/>
        </w:numPr>
        <w:tabs>
          <w:tab w:val="num" w:pos="-1620"/>
          <w:tab w:val="left" w:pos="0"/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2A10A7">
        <w:rPr>
          <w:rFonts w:ascii="Times New Roman" w:hAnsi="Times New Roman"/>
          <w:color w:val="000000"/>
          <w:spacing w:val="7"/>
          <w:sz w:val="24"/>
          <w:szCs w:val="24"/>
        </w:rPr>
        <w:t>1.1</w:t>
      </w:r>
      <w:r w:rsidR="00F63F8B" w:rsidRPr="002A10A7"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 w:rsidR="00F63F8B">
        <w:rPr>
          <w:rFonts w:ascii="Times New Roman" w:hAnsi="Times New Roman"/>
          <w:color w:val="000000"/>
          <w:spacing w:val="7"/>
          <w:sz w:val="24"/>
          <w:szCs w:val="24"/>
        </w:rPr>
        <w:t> </w:t>
      </w:r>
      <w:r w:rsidRPr="002A10A7">
        <w:rPr>
          <w:rFonts w:ascii="Times New Roman" w:hAnsi="Times New Roman"/>
          <w:color w:val="000000"/>
          <w:spacing w:val="7"/>
          <w:sz w:val="24"/>
          <w:szCs w:val="24"/>
        </w:rPr>
        <w:t>Некоммерческое партнерство «</w:t>
      </w:r>
      <w:r w:rsidR="001F6C9A">
        <w:rPr>
          <w:rFonts w:ascii="Times New Roman" w:hAnsi="Times New Roman"/>
          <w:color w:val="000000"/>
          <w:spacing w:val="7"/>
          <w:sz w:val="24"/>
          <w:szCs w:val="24"/>
        </w:rPr>
        <w:t>Балтийское объединение проектировщиков</w:t>
      </w:r>
      <w:r w:rsidRPr="002A10A7">
        <w:rPr>
          <w:rFonts w:ascii="Times New Roman" w:hAnsi="Times New Roman"/>
          <w:color w:val="000000"/>
          <w:spacing w:val="7"/>
          <w:sz w:val="24"/>
          <w:szCs w:val="24"/>
        </w:rPr>
        <w:t>»</w:t>
      </w:r>
      <w:r w:rsidR="005C67BE">
        <w:rPr>
          <w:rFonts w:ascii="Times New Roman" w:hAnsi="Times New Roman"/>
          <w:color w:val="000000"/>
          <w:spacing w:val="7"/>
          <w:sz w:val="24"/>
          <w:szCs w:val="24"/>
        </w:rPr>
        <w:t xml:space="preserve"> (далее -</w:t>
      </w:r>
      <w:r w:rsidRPr="002A10A7">
        <w:rPr>
          <w:rFonts w:ascii="Times New Roman" w:hAnsi="Times New Roman"/>
          <w:sz w:val="24"/>
          <w:szCs w:val="24"/>
        </w:rPr>
        <w:t xml:space="preserve"> «Партнерство»</w:t>
      </w:r>
      <w:r w:rsidR="005C67BE">
        <w:rPr>
          <w:rFonts w:ascii="Times New Roman" w:hAnsi="Times New Roman"/>
          <w:sz w:val="24"/>
          <w:szCs w:val="24"/>
        </w:rPr>
        <w:t>, «</w:t>
      </w:r>
      <w:proofErr w:type="spellStart"/>
      <w:r w:rsidR="005C67BE">
        <w:rPr>
          <w:rFonts w:ascii="Times New Roman" w:hAnsi="Times New Roman"/>
          <w:sz w:val="24"/>
          <w:szCs w:val="24"/>
        </w:rPr>
        <w:t>Саморегулируемая</w:t>
      </w:r>
      <w:proofErr w:type="spellEnd"/>
      <w:r w:rsidR="005C67BE">
        <w:rPr>
          <w:rFonts w:ascii="Times New Roman" w:hAnsi="Times New Roman"/>
          <w:sz w:val="24"/>
          <w:szCs w:val="24"/>
        </w:rPr>
        <w:t xml:space="preserve"> организация»)</w:t>
      </w:r>
      <w:r w:rsidRPr="002A10A7">
        <w:rPr>
          <w:rFonts w:ascii="Times New Roman" w:hAnsi="Times New Roman"/>
          <w:sz w:val="24"/>
          <w:szCs w:val="24"/>
        </w:rPr>
        <w:t xml:space="preserve">, является основанной на членстве </w:t>
      </w:r>
      <w:r w:rsidR="00F63F8B" w:rsidRPr="002A10A7">
        <w:rPr>
          <w:rFonts w:ascii="Times New Roman" w:hAnsi="Times New Roman"/>
          <w:sz w:val="24"/>
          <w:szCs w:val="24"/>
        </w:rPr>
        <w:t>индивидуальных предпринимателей и юридических лиц</w:t>
      </w:r>
      <w:r w:rsidR="00534580">
        <w:rPr>
          <w:rFonts w:ascii="Times New Roman" w:hAnsi="Times New Roman"/>
          <w:sz w:val="24"/>
          <w:szCs w:val="24"/>
        </w:rPr>
        <w:t>,</w:t>
      </w:r>
      <w:r w:rsidR="00F63F8B" w:rsidRPr="002A10A7">
        <w:rPr>
          <w:rFonts w:ascii="Times New Roman" w:hAnsi="Times New Roman"/>
          <w:sz w:val="24"/>
          <w:szCs w:val="24"/>
        </w:rPr>
        <w:t xml:space="preserve"> осуществляющих</w:t>
      </w:r>
      <w:r w:rsidR="00F63F8B">
        <w:rPr>
          <w:rFonts w:ascii="Times New Roman" w:hAnsi="Times New Roman"/>
          <w:sz w:val="24"/>
          <w:szCs w:val="24"/>
        </w:rPr>
        <w:t xml:space="preserve"> </w:t>
      </w:r>
      <w:r w:rsidR="00C23FDF">
        <w:rPr>
          <w:rFonts w:ascii="Times New Roman" w:hAnsi="Times New Roman"/>
          <w:sz w:val="24"/>
          <w:szCs w:val="24"/>
        </w:rPr>
        <w:t>подготовку проектной документации</w:t>
      </w:r>
      <w:r w:rsidR="00F63F8B" w:rsidRPr="002A10A7">
        <w:rPr>
          <w:rFonts w:ascii="Times New Roman" w:hAnsi="Times New Roman"/>
          <w:sz w:val="24"/>
          <w:szCs w:val="24"/>
        </w:rPr>
        <w:t xml:space="preserve"> </w:t>
      </w:r>
      <w:r w:rsidRPr="002A10A7">
        <w:rPr>
          <w:rFonts w:ascii="Times New Roman" w:hAnsi="Times New Roman"/>
          <w:sz w:val="24"/>
          <w:szCs w:val="24"/>
        </w:rPr>
        <w:t xml:space="preserve">некоммерческой организацией, </w:t>
      </w:r>
      <w:r w:rsidR="00F63F8B" w:rsidRPr="002A10A7">
        <w:rPr>
          <w:rFonts w:ascii="Times New Roman" w:hAnsi="Times New Roman"/>
          <w:sz w:val="24"/>
          <w:szCs w:val="24"/>
        </w:rPr>
        <w:t>сведения о которой внесены в государственный реестр саморегулируемых организаций</w:t>
      </w:r>
      <w:r w:rsidRPr="002A10A7">
        <w:rPr>
          <w:rFonts w:ascii="Times New Roman" w:hAnsi="Times New Roman"/>
          <w:sz w:val="24"/>
          <w:szCs w:val="24"/>
        </w:rPr>
        <w:t>.</w:t>
      </w:r>
    </w:p>
    <w:p w:rsidR="00D631E5" w:rsidRPr="002A10A7" w:rsidRDefault="00D631E5" w:rsidP="00D631E5">
      <w:pPr>
        <w:numPr>
          <w:ilvl w:val="1"/>
          <w:numId w:val="10"/>
        </w:numPr>
        <w:tabs>
          <w:tab w:val="num" w:pos="-1620"/>
          <w:tab w:val="left" w:pos="0"/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2A10A7">
        <w:rPr>
          <w:rFonts w:ascii="Times New Roman" w:hAnsi="Times New Roman"/>
          <w:sz w:val="24"/>
          <w:szCs w:val="24"/>
        </w:rPr>
        <w:t>1.2.</w:t>
      </w:r>
      <w:r w:rsidR="00F63F8B">
        <w:rPr>
          <w:rFonts w:ascii="Times New Roman" w:hAnsi="Times New Roman"/>
          <w:sz w:val="24"/>
          <w:szCs w:val="24"/>
        </w:rPr>
        <w:t> </w:t>
      </w:r>
      <w:r w:rsidRPr="002A10A7">
        <w:rPr>
          <w:rFonts w:ascii="Times New Roman" w:hAnsi="Times New Roman"/>
          <w:sz w:val="24"/>
          <w:szCs w:val="24"/>
        </w:rPr>
        <w:t xml:space="preserve">Партнерство создано и действует на основе Гражданского кодекса Российской Федерации, Федерального закона «О некоммерческих организациях», Градостроительного кодекса Российской Федерации, Федерального закона «О саморегулируемых организациях» и других </w:t>
      </w:r>
      <w:r w:rsidR="008706F2">
        <w:rPr>
          <w:rFonts w:ascii="Times New Roman" w:hAnsi="Times New Roman"/>
          <w:sz w:val="24"/>
          <w:szCs w:val="24"/>
        </w:rPr>
        <w:t xml:space="preserve">нормативных </w:t>
      </w:r>
      <w:r w:rsidRPr="002A10A7">
        <w:rPr>
          <w:rFonts w:ascii="Times New Roman" w:hAnsi="Times New Roman"/>
          <w:sz w:val="24"/>
          <w:szCs w:val="24"/>
        </w:rPr>
        <w:t>правовых актов</w:t>
      </w:r>
      <w:r w:rsidR="008706F2">
        <w:rPr>
          <w:rFonts w:ascii="Times New Roman" w:hAnsi="Times New Roman"/>
          <w:sz w:val="24"/>
          <w:szCs w:val="24"/>
        </w:rPr>
        <w:t>, действующих на территории</w:t>
      </w:r>
      <w:r w:rsidRPr="002A10A7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D631E5" w:rsidRPr="002A10A7" w:rsidRDefault="00D631E5" w:rsidP="00D631E5">
      <w:pPr>
        <w:tabs>
          <w:tab w:val="left" w:pos="0"/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2A10A7">
        <w:rPr>
          <w:rFonts w:ascii="Times New Roman" w:hAnsi="Times New Roman"/>
          <w:sz w:val="24"/>
          <w:szCs w:val="24"/>
        </w:rPr>
        <w:t>1.3.</w:t>
      </w:r>
      <w:r w:rsidR="00F63F8B">
        <w:rPr>
          <w:rFonts w:ascii="Times New Roman" w:hAnsi="Times New Roman"/>
          <w:sz w:val="24"/>
          <w:szCs w:val="24"/>
        </w:rPr>
        <w:t> </w:t>
      </w:r>
      <w:r w:rsidRPr="002A10A7">
        <w:rPr>
          <w:rFonts w:ascii="Times New Roman" w:hAnsi="Times New Roman"/>
          <w:sz w:val="24"/>
          <w:szCs w:val="24"/>
        </w:rPr>
        <w:t xml:space="preserve">Партнерство объединяет юридических лиц и индивидуальных предпринимателей, осуществляющих </w:t>
      </w:r>
      <w:r w:rsidR="00E4428D">
        <w:rPr>
          <w:rFonts w:ascii="Times New Roman" w:hAnsi="Times New Roman"/>
          <w:sz w:val="24"/>
          <w:szCs w:val="24"/>
        </w:rPr>
        <w:t>подготовку проектной документации</w:t>
      </w:r>
      <w:r w:rsidRPr="002A10A7">
        <w:rPr>
          <w:rFonts w:ascii="Times New Roman" w:hAnsi="Times New Roman"/>
          <w:sz w:val="24"/>
          <w:szCs w:val="24"/>
        </w:rPr>
        <w:t>.</w:t>
      </w:r>
    </w:p>
    <w:p w:rsidR="006C71E7" w:rsidRDefault="00D631E5">
      <w:pPr>
        <w:tabs>
          <w:tab w:val="left" w:pos="0"/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2A10A7">
        <w:rPr>
          <w:rFonts w:ascii="Times New Roman" w:hAnsi="Times New Roman"/>
          <w:sz w:val="24"/>
          <w:szCs w:val="24"/>
        </w:rPr>
        <w:t>1.</w:t>
      </w:r>
      <w:r w:rsidR="00F63F8B">
        <w:rPr>
          <w:rFonts w:ascii="Times New Roman" w:hAnsi="Times New Roman"/>
          <w:sz w:val="24"/>
          <w:szCs w:val="24"/>
        </w:rPr>
        <w:t>4</w:t>
      </w:r>
      <w:r w:rsidRPr="002A10A7">
        <w:rPr>
          <w:rFonts w:ascii="Times New Roman" w:hAnsi="Times New Roman"/>
          <w:sz w:val="24"/>
          <w:szCs w:val="24"/>
        </w:rPr>
        <w:t>.</w:t>
      </w:r>
      <w:r w:rsidR="00F63F8B">
        <w:rPr>
          <w:rFonts w:ascii="Times New Roman" w:hAnsi="Times New Roman"/>
          <w:sz w:val="24"/>
          <w:szCs w:val="24"/>
        </w:rPr>
        <w:t> </w:t>
      </w:r>
      <w:r w:rsidRPr="002A10A7">
        <w:rPr>
          <w:rFonts w:ascii="Times New Roman" w:hAnsi="Times New Roman"/>
          <w:sz w:val="24"/>
          <w:szCs w:val="24"/>
        </w:rPr>
        <w:t xml:space="preserve">Настоящие правила определяют порядок обеспечения Партнерством, в соответствии с требованиями законодательства, дополнительной имущественной ответственности членов Партнерства </w:t>
      </w:r>
      <w:r w:rsidR="00183AFA">
        <w:rPr>
          <w:rFonts w:ascii="Times New Roman" w:hAnsi="Times New Roman" w:cs="Times New Roman"/>
          <w:sz w:val="24"/>
          <w:szCs w:val="24"/>
        </w:rPr>
        <w:t>по обязательствам</w:t>
      </w:r>
      <w:r w:rsidR="00AA7380" w:rsidRPr="00BE3FF9">
        <w:rPr>
          <w:rFonts w:ascii="Times New Roman" w:hAnsi="Times New Roman" w:cs="Times New Roman"/>
          <w:sz w:val="24"/>
          <w:szCs w:val="24"/>
        </w:rPr>
        <w:t>, возникшим вследствие причинения вреда, в случаях, предусмотренных ст. 60 Градостроительного кодекса Российской Федерации.</w:t>
      </w:r>
    </w:p>
    <w:p w:rsidR="003121DF" w:rsidRPr="002A10A7" w:rsidRDefault="003121DF" w:rsidP="00D631E5">
      <w:pPr>
        <w:tabs>
          <w:tab w:val="left" w:pos="0"/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631E5" w:rsidRDefault="00D631E5" w:rsidP="00D631E5">
      <w:pPr>
        <w:shd w:val="clear" w:color="auto" w:fill="FFFFFF"/>
        <w:tabs>
          <w:tab w:val="left" w:pos="0"/>
          <w:tab w:val="left" w:pos="426"/>
          <w:tab w:val="left" w:pos="912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A10A7">
        <w:rPr>
          <w:rFonts w:ascii="Times New Roman" w:hAnsi="Times New Roman"/>
          <w:b/>
          <w:sz w:val="24"/>
          <w:szCs w:val="24"/>
        </w:rPr>
        <w:t xml:space="preserve">2. Способы обеспечения имущественной ответственности членов </w:t>
      </w:r>
      <w:r w:rsidR="002F6718">
        <w:rPr>
          <w:rFonts w:ascii="Times New Roman" w:hAnsi="Times New Roman"/>
          <w:b/>
          <w:sz w:val="24"/>
          <w:szCs w:val="24"/>
        </w:rPr>
        <w:t>Партнерства</w:t>
      </w:r>
    </w:p>
    <w:p w:rsidR="00104D7D" w:rsidRPr="002A10A7" w:rsidRDefault="00104D7D" w:rsidP="00D631E5">
      <w:pPr>
        <w:shd w:val="clear" w:color="auto" w:fill="FFFFFF"/>
        <w:tabs>
          <w:tab w:val="left" w:pos="0"/>
          <w:tab w:val="left" w:pos="426"/>
          <w:tab w:val="left" w:pos="912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A0ACD" w:rsidRDefault="00D631E5">
      <w:pPr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A10A7">
        <w:rPr>
          <w:rFonts w:ascii="Times New Roman" w:hAnsi="Times New Roman"/>
          <w:color w:val="000000"/>
          <w:spacing w:val="-1"/>
          <w:sz w:val="24"/>
          <w:szCs w:val="24"/>
        </w:rPr>
        <w:t>2.1.</w:t>
      </w:r>
      <w:r w:rsidR="00E04490"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r w:rsidR="00406FEE">
        <w:rPr>
          <w:rFonts w:ascii="Times New Roman" w:hAnsi="Times New Roman"/>
          <w:color w:val="000000"/>
          <w:spacing w:val="-1"/>
          <w:sz w:val="24"/>
          <w:szCs w:val="24"/>
        </w:rPr>
        <w:t>Партнерство</w:t>
      </w:r>
      <w:r w:rsidRPr="002A10A7">
        <w:rPr>
          <w:rFonts w:ascii="Times New Roman" w:hAnsi="Times New Roman"/>
          <w:color w:val="000000"/>
          <w:spacing w:val="-1"/>
          <w:sz w:val="24"/>
          <w:szCs w:val="24"/>
        </w:rPr>
        <w:t xml:space="preserve"> применяет следующие способы обеспечения имущественной </w:t>
      </w:r>
      <w:r w:rsidRPr="002A10A7">
        <w:rPr>
          <w:rFonts w:ascii="Times New Roman" w:hAnsi="Times New Roman"/>
          <w:color w:val="000000"/>
          <w:spacing w:val="1"/>
          <w:sz w:val="24"/>
          <w:szCs w:val="24"/>
        </w:rPr>
        <w:t xml:space="preserve">ответственности членов </w:t>
      </w:r>
      <w:r w:rsidR="002F6718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2F6718" w:rsidRPr="002A10A7">
        <w:rPr>
          <w:rFonts w:ascii="Times New Roman" w:hAnsi="Times New Roman"/>
          <w:color w:val="000000"/>
          <w:spacing w:val="1"/>
          <w:sz w:val="24"/>
          <w:szCs w:val="24"/>
        </w:rPr>
        <w:t xml:space="preserve">аморегулируемой </w:t>
      </w:r>
      <w:r w:rsidRPr="002A10A7">
        <w:rPr>
          <w:rFonts w:ascii="Times New Roman" w:hAnsi="Times New Roman"/>
          <w:color w:val="000000"/>
          <w:spacing w:val="1"/>
          <w:sz w:val="24"/>
          <w:szCs w:val="24"/>
        </w:rPr>
        <w:t xml:space="preserve">организации </w:t>
      </w:r>
      <w:r w:rsidR="00562A99">
        <w:rPr>
          <w:rFonts w:ascii="Times New Roman" w:hAnsi="Times New Roman" w:cs="Times New Roman"/>
          <w:sz w:val="24"/>
          <w:szCs w:val="24"/>
        </w:rPr>
        <w:t xml:space="preserve">по обязательствам, возникшим </w:t>
      </w:r>
      <w:r w:rsidR="00F46CDF" w:rsidRPr="00F46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вследствие причинения вреда, в случаях, предусмотренных </w:t>
      </w:r>
      <w:hyperlink r:id="rId8" w:history="1">
        <w:r w:rsidR="00F46CDF" w:rsidRPr="00F46CD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60</w:t>
        </w:r>
      </w:hyperlink>
      <w:r w:rsidR="00F46CDF" w:rsidRPr="00F46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6CDF" w:rsidRPr="00F46CDF">
        <w:rPr>
          <w:rFonts w:ascii="Times New Roman" w:hAnsi="Times New Roman"/>
          <w:color w:val="000000" w:themeColor="text1"/>
          <w:sz w:val="24"/>
          <w:szCs w:val="24"/>
        </w:rPr>
        <w:t>Градостроительного</w:t>
      </w:r>
      <w:r w:rsidR="00A269E6" w:rsidRPr="003121DF">
        <w:rPr>
          <w:rFonts w:ascii="Times New Roman" w:hAnsi="Times New Roman"/>
          <w:sz w:val="24"/>
          <w:szCs w:val="24"/>
        </w:rPr>
        <w:t xml:space="preserve"> кодекса Российской Федерации</w:t>
      </w:r>
      <w:r w:rsidR="00A269E6">
        <w:rPr>
          <w:rFonts w:ascii="Times New Roman" w:hAnsi="Times New Roman"/>
          <w:sz w:val="24"/>
          <w:szCs w:val="24"/>
        </w:rPr>
        <w:t>:</w:t>
      </w:r>
    </w:p>
    <w:p w:rsidR="006C71E7" w:rsidRDefault="00250107">
      <w:pPr>
        <w:pStyle w:val="ab"/>
        <w:shd w:val="clear" w:color="auto" w:fill="FFFFFF"/>
        <w:tabs>
          <w:tab w:val="left" w:pos="-142"/>
          <w:tab w:val="left" w:pos="0"/>
          <w:tab w:val="left" w:pos="912"/>
        </w:tabs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2.1.1. </w:t>
      </w:r>
      <w:r w:rsidR="00F46CDF" w:rsidRPr="00F46CDF">
        <w:rPr>
          <w:rFonts w:ascii="Times New Roman" w:hAnsi="Times New Roman"/>
          <w:color w:val="000000"/>
          <w:sz w:val="24"/>
          <w:szCs w:val="24"/>
        </w:rPr>
        <w:t>создание системы страхования гражданской ответственности по обязательствам, возникающим вследствие причинения вреда;</w:t>
      </w:r>
    </w:p>
    <w:p w:rsidR="006C71E7" w:rsidRDefault="00250107">
      <w:pPr>
        <w:pStyle w:val="ab"/>
        <w:shd w:val="clear" w:color="auto" w:fill="FFFFFF"/>
        <w:tabs>
          <w:tab w:val="left" w:pos="0"/>
          <w:tab w:val="left" w:pos="426"/>
          <w:tab w:val="left" w:pos="912"/>
        </w:tabs>
        <w:ind w:left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2.1.2. </w:t>
      </w:r>
      <w:r w:rsidR="00D631E5" w:rsidRPr="002A10A7">
        <w:rPr>
          <w:rFonts w:ascii="Times New Roman" w:hAnsi="Times New Roman"/>
          <w:color w:val="000000"/>
          <w:spacing w:val="-1"/>
          <w:sz w:val="24"/>
          <w:szCs w:val="24"/>
        </w:rPr>
        <w:t>формирование компенсационного фонда.</w:t>
      </w:r>
    </w:p>
    <w:p w:rsidR="006C71E7" w:rsidRDefault="006C71E7">
      <w:pPr>
        <w:pStyle w:val="ab"/>
        <w:shd w:val="clear" w:color="auto" w:fill="FFFFFF"/>
        <w:tabs>
          <w:tab w:val="left" w:pos="0"/>
          <w:tab w:val="left" w:pos="426"/>
          <w:tab w:val="left" w:pos="912"/>
        </w:tabs>
        <w:ind w:left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C71E7" w:rsidRDefault="00F46CDF">
      <w:pPr>
        <w:pStyle w:val="ab"/>
        <w:shd w:val="clear" w:color="auto" w:fill="FFFFFF"/>
        <w:tabs>
          <w:tab w:val="left" w:pos="0"/>
          <w:tab w:val="left" w:pos="912"/>
        </w:tabs>
        <w:ind w:left="0" w:firstLine="426"/>
        <w:jc w:val="both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F46CD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3. Страхование членами Партнерства </w:t>
      </w:r>
      <w:r w:rsidR="002B6790">
        <w:rPr>
          <w:rFonts w:ascii="Times New Roman" w:hAnsi="Times New Roman"/>
          <w:b/>
          <w:color w:val="000000"/>
          <w:spacing w:val="3"/>
          <w:sz w:val="24"/>
          <w:szCs w:val="24"/>
        </w:rPr>
        <w:t>гражданской ответственности, которая может наступить в случае причинения вреда вследствие недостатков выполняемых ими работ, которые оказывают влияние на безопасность объектов капитального строительства</w:t>
      </w:r>
    </w:p>
    <w:p w:rsidR="006C71E7" w:rsidRDefault="006C71E7">
      <w:pPr>
        <w:pStyle w:val="ab"/>
        <w:shd w:val="clear" w:color="auto" w:fill="FFFFFF"/>
        <w:tabs>
          <w:tab w:val="left" w:pos="0"/>
          <w:tab w:val="left" w:pos="912"/>
        </w:tabs>
        <w:ind w:left="0" w:firstLine="426"/>
        <w:jc w:val="both"/>
        <w:rPr>
          <w:rFonts w:ascii="Times New Roman" w:hAnsi="Times New Roman"/>
          <w:b/>
          <w:color w:val="000000"/>
          <w:spacing w:val="-7"/>
          <w:sz w:val="24"/>
          <w:szCs w:val="24"/>
        </w:rPr>
      </w:pPr>
    </w:p>
    <w:p w:rsidR="006C71E7" w:rsidRDefault="0007187D">
      <w:pPr>
        <w:shd w:val="clear" w:color="auto" w:fill="FFFFFF"/>
        <w:tabs>
          <w:tab w:val="left" w:pos="0"/>
          <w:tab w:val="num" w:pos="900"/>
        </w:tabs>
        <w:ind w:firstLine="42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3</w:t>
      </w:r>
      <w:r w:rsidR="00250107"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 w:rsidR="00250107">
        <w:rPr>
          <w:rFonts w:ascii="Times New Roman" w:hAnsi="Times New Roman"/>
          <w:color w:val="000000"/>
          <w:spacing w:val="3"/>
          <w:sz w:val="24"/>
          <w:szCs w:val="24"/>
        </w:rPr>
        <w:t>. </w:t>
      </w:r>
      <w:r w:rsidR="00406FEE">
        <w:rPr>
          <w:rFonts w:ascii="Times New Roman" w:hAnsi="Times New Roman"/>
          <w:color w:val="000000"/>
          <w:spacing w:val="3"/>
          <w:sz w:val="24"/>
          <w:szCs w:val="24"/>
        </w:rPr>
        <w:t>Партнерство</w:t>
      </w:r>
      <w:r w:rsidR="00D631E5" w:rsidRPr="002A10A7">
        <w:rPr>
          <w:rFonts w:ascii="Times New Roman" w:hAnsi="Times New Roman"/>
          <w:color w:val="000000"/>
          <w:spacing w:val="3"/>
          <w:sz w:val="24"/>
          <w:szCs w:val="24"/>
        </w:rPr>
        <w:t xml:space="preserve"> устанавливает в качестве обязательного требование о страховании его членами гражданской ответственности, которая может наступить в случае причинения вреда вследствие недостатков выполняемых ими </w:t>
      </w:r>
      <w:r w:rsidR="00204953">
        <w:rPr>
          <w:rFonts w:ascii="Times New Roman" w:hAnsi="Times New Roman"/>
          <w:color w:val="000000"/>
          <w:spacing w:val="3"/>
          <w:sz w:val="24"/>
          <w:szCs w:val="24"/>
        </w:rPr>
        <w:t>работ, которые</w:t>
      </w:r>
      <w:r w:rsidR="00D631E5" w:rsidRPr="002A10A7">
        <w:rPr>
          <w:rFonts w:ascii="Times New Roman" w:hAnsi="Times New Roman"/>
          <w:color w:val="000000"/>
          <w:spacing w:val="3"/>
          <w:sz w:val="24"/>
          <w:szCs w:val="24"/>
        </w:rPr>
        <w:t xml:space="preserve"> оказывают влияние на безопасность объектов капитального строительства.</w:t>
      </w:r>
    </w:p>
    <w:p w:rsidR="006C71E7" w:rsidRDefault="00D631E5">
      <w:pPr>
        <w:widowControl/>
        <w:ind w:firstLine="54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proofErr w:type="gramStart"/>
      <w:r w:rsidRPr="002A10A7">
        <w:rPr>
          <w:rFonts w:ascii="Times New Roman" w:hAnsi="Times New Roman"/>
          <w:color w:val="000000"/>
          <w:spacing w:val="3"/>
          <w:sz w:val="24"/>
          <w:szCs w:val="24"/>
        </w:rPr>
        <w:t>Страхование</w:t>
      </w:r>
      <w:r w:rsidR="00533FF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C01C4" w:rsidRPr="002A10A7">
        <w:rPr>
          <w:rFonts w:ascii="Times New Roman" w:hAnsi="Times New Roman"/>
          <w:color w:val="000000"/>
          <w:spacing w:val="3"/>
          <w:sz w:val="24"/>
          <w:szCs w:val="24"/>
        </w:rPr>
        <w:t>член</w:t>
      </w:r>
      <w:r w:rsidR="008C01C4">
        <w:rPr>
          <w:rFonts w:ascii="Times New Roman" w:hAnsi="Times New Roman"/>
          <w:color w:val="000000"/>
          <w:spacing w:val="3"/>
          <w:sz w:val="24"/>
          <w:szCs w:val="24"/>
        </w:rPr>
        <w:t>ами</w:t>
      </w:r>
      <w:r w:rsidR="008C01C4" w:rsidRPr="002A10A7">
        <w:rPr>
          <w:rFonts w:ascii="Times New Roman" w:hAnsi="Times New Roman"/>
          <w:color w:val="000000"/>
          <w:spacing w:val="3"/>
          <w:sz w:val="24"/>
          <w:szCs w:val="24"/>
        </w:rPr>
        <w:t xml:space="preserve"> Партнерства </w:t>
      </w:r>
      <w:r w:rsidR="00533FF6">
        <w:rPr>
          <w:rFonts w:ascii="Times New Roman" w:hAnsi="Times New Roman"/>
          <w:color w:val="000000"/>
          <w:spacing w:val="3"/>
          <w:sz w:val="24"/>
          <w:szCs w:val="24"/>
        </w:rPr>
        <w:t>гражданской</w:t>
      </w:r>
      <w:r w:rsidRPr="002A10A7">
        <w:rPr>
          <w:rFonts w:ascii="Times New Roman" w:hAnsi="Times New Roman"/>
          <w:color w:val="000000"/>
          <w:spacing w:val="3"/>
          <w:sz w:val="24"/>
          <w:szCs w:val="24"/>
        </w:rPr>
        <w:t xml:space="preserve"> ответственности</w:t>
      </w:r>
      <w:r w:rsidR="008C01C4">
        <w:rPr>
          <w:rFonts w:ascii="Times New Roman" w:hAnsi="Times New Roman" w:cs="Times New Roman"/>
          <w:sz w:val="24"/>
          <w:szCs w:val="24"/>
        </w:rPr>
        <w:t>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</w:t>
      </w:r>
      <w:r w:rsidRPr="002A10A7">
        <w:rPr>
          <w:rFonts w:ascii="Times New Roman" w:hAnsi="Times New Roman"/>
          <w:color w:val="000000"/>
          <w:spacing w:val="3"/>
          <w:sz w:val="24"/>
          <w:szCs w:val="24"/>
        </w:rPr>
        <w:t xml:space="preserve"> осуществляется с соблюдением условий</w:t>
      </w:r>
      <w:r w:rsidR="008C01C4"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r w:rsidRPr="002A10A7">
        <w:rPr>
          <w:rFonts w:ascii="Times New Roman" w:hAnsi="Times New Roman"/>
          <w:color w:val="000000"/>
          <w:spacing w:val="3"/>
          <w:sz w:val="24"/>
          <w:szCs w:val="24"/>
        </w:rPr>
        <w:t xml:space="preserve"> устанавливаемых Требованиями к страхованию</w:t>
      </w:r>
      <w:r w:rsidR="000A5777">
        <w:rPr>
          <w:rFonts w:ascii="Times New Roman" w:hAnsi="Times New Roman"/>
          <w:color w:val="000000"/>
          <w:spacing w:val="3"/>
          <w:sz w:val="24"/>
          <w:szCs w:val="24"/>
        </w:rPr>
        <w:t xml:space="preserve"> гражданской ответственности в случае причинения</w:t>
      </w:r>
      <w:r w:rsidRPr="002A10A7">
        <w:rPr>
          <w:rFonts w:ascii="Times New Roman" w:hAnsi="Times New Roman"/>
          <w:color w:val="000000"/>
          <w:spacing w:val="3"/>
          <w:sz w:val="24"/>
          <w:szCs w:val="24"/>
        </w:rPr>
        <w:t xml:space="preserve"> членами Партнерства</w:t>
      </w:r>
      <w:r w:rsidR="00533FF6" w:rsidRPr="002A10A7">
        <w:rPr>
          <w:rFonts w:ascii="Times New Roman" w:hAnsi="Times New Roman"/>
          <w:color w:val="000000"/>
          <w:spacing w:val="3"/>
          <w:sz w:val="24"/>
          <w:szCs w:val="24"/>
        </w:rPr>
        <w:t xml:space="preserve"> вреда вследс</w:t>
      </w:r>
      <w:r w:rsidR="000A5777">
        <w:rPr>
          <w:rFonts w:ascii="Times New Roman" w:hAnsi="Times New Roman"/>
          <w:color w:val="000000"/>
          <w:spacing w:val="3"/>
          <w:sz w:val="24"/>
          <w:szCs w:val="24"/>
        </w:rPr>
        <w:t>твие недостатков</w:t>
      </w:r>
      <w:r w:rsidR="00533FF6" w:rsidRPr="002A10A7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533FF6">
        <w:rPr>
          <w:rFonts w:ascii="Times New Roman" w:hAnsi="Times New Roman"/>
          <w:color w:val="000000"/>
          <w:spacing w:val="3"/>
          <w:sz w:val="24"/>
          <w:szCs w:val="24"/>
        </w:rPr>
        <w:t>работ, которые</w:t>
      </w:r>
      <w:r w:rsidR="00533FF6" w:rsidRPr="002A10A7">
        <w:rPr>
          <w:rFonts w:ascii="Times New Roman" w:hAnsi="Times New Roman"/>
          <w:color w:val="000000"/>
          <w:spacing w:val="3"/>
          <w:sz w:val="24"/>
          <w:szCs w:val="24"/>
        </w:rPr>
        <w:t xml:space="preserve"> оказывают влияние на безопасность объектов капитального строительства</w:t>
      </w:r>
      <w:r w:rsidR="004010ED">
        <w:rPr>
          <w:rFonts w:ascii="Times New Roman" w:hAnsi="Times New Roman"/>
          <w:color w:val="000000"/>
          <w:spacing w:val="3"/>
          <w:sz w:val="24"/>
          <w:szCs w:val="24"/>
        </w:rPr>
        <w:t xml:space="preserve"> (далее – «Требования к страхованию»</w:t>
      </w:r>
      <w:r w:rsidR="008706F2">
        <w:rPr>
          <w:rFonts w:ascii="Times New Roman" w:hAnsi="Times New Roman"/>
          <w:color w:val="000000"/>
          <w:spacing w:val="3"/>
          <w:sz w:val="24"/>
          <w:szCs w:val="24"/>
        </w:rPr>
        <w:t>)</w:t>
      </w:r>
      <w:r w:rsidR="00FB0D6F"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proofErr w:type="gramEnd"/>
      <w:r w:rsidR="00FB0D6F">
        <w:rPr>
          <w:rFonts w:ascii="Times New Roman" w:hAnsi="Times New Roman"/>
          <w:color w:val="000000"/>
          <w:spacing w:val="3"/>
          <w:sz w:val="24"/>
          <w:szCs w:val="24"/>
        </w:rPr>
        <w:t xml:space="preserve"> Требования к страхованию</w:t>
      </w:r>
      <w:r w:rsidR="00BC52F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07187D">
        <w:rPr>
          <w:rFonts w:ascii="Times New Roman" w:hAnsi="Times New Roman"/>
          <w:color w:val="000000"/>
          <w:spacing w:val="3"/>
          <w:sz w:val="24"/>
          <w:szCs w:val="24"/>
        </w:rPr>
        <w:t>утвержда</w:t>
      </w:r>
      <w:r w:rsidR="00FB0D6F">
        <w:rPr>
          <w:rFonts w:ascii="Times New Roman" w:hAnsi="Times New Roman"/>
          <w:color w:val="000000"/>
          <w:spacing w:val="3"/>
          <w:sz w:val="24"/>
          <w:szCs w:val="24"/>
        </w:rPr>
        <w:t>ются</w:t>
      </w:r>
      <w:r w:rsidR="00533FF6" w:rsidRPr="002A10A7" w:rsidDel="00533FF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BC52F6" w:rsidRPr="002A10A7">
        <w:rPr>
          <w:rFonts w:ascii="Times New Roman" w:hAnsi="Times New Roman"/>
          <w:color w:val="000000"/>
          <w:spacing w:val="3"/>
          <w:sz w:val="24"/>
          <w:szCs w:val="24"/>
        </w:rPr>
        <w:t>решен</w:t>
      </w:r>
      <w:r w:rsidR="00BC52F6">
        <w:rPr>
          <w:rFonts w:ascii="Times New Roman" w:hAnsi="Times New Roman"/>
          <w:color w:val="000000"/>
          <w:spacing w:val="3"/>
          <w:sz w:val="24"/>
          <w:szCs w:val="24"/>
        </w:rPr>
        <w:t>ием</w:t>
      </w:r>
      <w:r w:rsidR="00BC52F6" w:rsidRPr="002A10A7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2A10A7">
        <w:rPr>
          <w:rFonts w:ascii="Times New Roman" w:hAnsi="Times New Roman"/>
          <w:color w:val="000000"/>
          <w:spacing w:val="3"/>
          <w:sz w:val="24"/>
          <w:szCs w:val="24"/>
        </w:rPr>
        <w:t>Совета партнерства</w:t>
      </w:r>
      <w:r w:rsidR="00BC52F6"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:rsidR="00FA0693" w:rsidRDefault="00FB0D6F" w:rsidP="00FA0693">
      <w:pPr>
        <w:shd w:val="clear" w:color="auto" w:fill="FFFFFF"/>
        <w:tabs>
          <w:tab w:val="left" w:pos="0"/>
          <w:tab w:val="left" w:pos="426"/>
        </w:tabs>
        <w:ind w:firstLine="54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3</w:t>
      </w:r>
      <w:r w:rsidR="00FA0693"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2</w:t>
      </w:r>
      <w:r w:rsidR="00FA0693">
        <w:rPr>
          <w:rFonts w:ascii="Times New Roman" w:hAnsi="Times New Roman"/>
          <w:color w:val="000000"/>
          <w:spacing w:val="3"/>
          <w:sz w:val="24"/>
          <w:szCs w:val="24"/>
        </w:rPr>
        <w:t>. Помимо установления требования о страховании членами Партнерства гражданской ответственности,</w:t>
      </w:r>
      <w:r w:rsidR="00FA0693" w:rsidRPr="00FA069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FA0693" w:rsidRPr="002A10A7">
        <w:rPr>
          <w:rFonts w:ascii="Times New Roman" w:hAnsi="Times New Roman"/>
          <w:color w:val="000000"/>
          <w:spacing w:val="3"/>
          <w:sz w:val="24"/>
          <w:szCs w:val="24"/>
        </w:rPr>
        <w:t xml:space="preserve">которая может наступить в случае причинения вреда вследствие недостатков выполняемых ими </w:t>
      </w:r>
      <w:r w:rsidR="00FA0693">
        <w:rPr>
          <w:rFonts w:ascii="Times New Roman" w:hAnsi="Times New Roman"/>
          <w:color w:val="000000"/>
          <w:spacing w:val="3"/>
          <w:sz w:val="24"/>
          <w:szCs w:val="24"/>
        </w:rPr>
        <w:t>работ, которые</w:t>
      </w:r>
      <w:r w:rsidR="00FA0693" w:rsidRPr="002A10A7">
        <w:rPr>
          <w:rFonts w:ascii="Times New Roman" w:hAnsi="Times New Roman"/>
          <w:color w:val="000000"/>
          <w:spacing w:val="3"/>
          <w:sz w:val="24"/>
          <w:szCs w:val="24"/>
        </w:rPr>
        <w:t xml:space="preserve"> оказывают влияние на безопасность объектов капитального строительства</w:t>
      </w:r>
      <w:r w:rsidR="00FA0693">
        <w:rPr>
          <w:rFonts w:ascii="Times New Roman" w:hAnsi="Times New Roman"/>
          <w:color w:val="000000"/>
          <w:spacing w:val="3"/>
          <w:sz w:val="24"/>
          <w:szCs w:val="24"/>
        </w:rPr>
        <w:t xml:space="preserve">, Партнерство дополнительно </w:t>
      </w:r>
      <w:r w:rsidR="00FA0693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 xml:space="preserve">осуществляет коллективное страхование гражданской ответственности своих членов в отношении тех же страховых рисков. Указанное в настоящем пункте страхование обеспечивает удовлетворение требований </w:t>
      </w:r>
      <w:r w:rsidR="00FA2317"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 w:rsidR="001053BF">
        <w:rPr>
          <w:rFonts w:ascii="Times New Roman" w:hAnsi="Times New Roman"/>
          <w:color w:val="000000"/>
          <w:spacing w:val="3"/>
          <w:sz w:val="24"/>
          <w:szCs w:val="24"/>
        </w:rPr>
        <w:t>иц</w:t>
      </w:r>
      <w:r w:rsidR="00E02A5E"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r w:rsidR="001053B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A61CEE">
        <w:rPr>
          <w:rFonts w:ascii="Times New Roman" w:hAnsi="Times New Roman"/>
          <w:color w:val="000000"/>
          <w:spacing w:val="3"/>
          <w:sz w:val="24"/>
          <w:szCs w:val="24"/>
        </w:rPr>
        <w:t>которым должно быть выплачено страховое возмещение</w:t>
      </w:r>
      <w:r w:rsidR="00FA0693">
        <w:rPr>
          <w:rFonts w:ascii="Times New Roman" w:hAnsi="Times New Roman"/>
          <w:color w:val="000000"/>
          <w:spacing w:val="3"/>
          <w:sz w:val="24"/>
          <w:szCs w:val="24"/>
        </w:rPr>
        <w:t xml:space="preserve">, если для этого недостаточно страховой суммы, определенной договором страхования, заключенным отдельным членом Партнерства. </w:t>
      </w:r>
    </w:p>
    <w:p w:rsidR="00FA0693" w:rsidRPr="002A10A7" w:rsidRDefault="00FA0693" w:rsidP="000A5777">
      <w:pPr>
        <w:shd w:val="clear" w:color="auto" w:fill="FFFFFF"/>
        <w:tabs>
          <w:tab w:val="left" w:pos="0"/>
          <w:tab w:val="left" w:pos="426"/>
        </w:tabs>
        <w:ind w:firstLine="42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Порядок определения страховой компании для осуществления страхования в соответствии с настоящим пунктом и условия такого страхования определяются Советом партнерства.</w:t>
      </w:r>
    </w:p>
    <w:p w:rsidR="00FB0D6F" w:rsidRDefault="00FB0D6F" w:rsidP="00FA0693">
      <w:pPr>
        <w:shd w:val="clear" w:color="auto" w:fill="FFFFFF"/>
        <w:tabs>
          <w:tab w:val="left" w:pos="-1440"/>
          <w:tab w:val="left" w:pos="0"/>
          <w:tab w:val="num" w:pos="900"/>
        </w:tabs>
        <w:ind w:firstLine="54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6C71E7" w:rsidRDefault="00F46CDF">
      <w:pPr>
        <w:pStyle w:val="ab"/>
        <w:numPr>
          <w:ilvl w:val="0"/>
          <w:numId w:val="28"/>
        </w:numPr>
        <w:shd w:val="clear" w:color="auto" w:fill="FFFFFF"/>
        <w:tabs>
          <w:tab w:val="left" w:pos="-180"/>
          <w:tab w:val="left" w:pos="0"/>
        </w:tabs>
        <w:ind w:left="0" w:firstLine="426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F46CDF">
        <w:rPr>
          <w:rFonts w:ascii="Times New Roman" w:hAnsi="Times New Roman"/>
          <w:b/>
          <w:color w:val="000000"/>
          <w:spacing w:val="-1"/>
          <w:sz w:val="24"/>
          <w:szCs w:val="24"/>
        </w:rPr>
        <w:t>Формирование, размещение, условия и порядок производства выплат из компенсационного фонда Партнерства</w:t>
      </w:r>
    </w:p>
    <w:p w:rsidR="006C71E7" w:rsidRDefault="006C71E7">
      <w:pPr>
        <w:pStyle w:val="ab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6C71E7" w:rsidRDefault="002377E3" w:rsidP="00007CE5">
      <w:pPr>
        <w:pStyle w:val="ab"/>
        <w:shd w:val="clear" w:color="auto" w:fill="FFFFFF"/>
        <w:tabs>
          <w:tab w:val="left" w:pos="-1440"/>
          <w:tab w:val="left" w:pos="0"/>
        </w:tabs>
        <w:ind w:left="0" w:firstLine="426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4</w:t>
      </w:r>
      <w:r w:rsidR="002617AC" w:rsidRPr="002617AC"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 w:rsidR="002617AC" w:rsidRPr="002617AC"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 </w:t>
      </w:r>
      <w:r w:rsidR="002617AC" w:rsidRPr="002617AC">
        <w:rPr>
          <w:rFonts w:ascii="Times New Roman" w:hAnsi="Times New Roman"/>
          <w:color w:val="000000"/>
          <w:spacing w:val="3"/>
          <w:sz w:val="24"/>
          <w:szCs w:val="24"/>
        </w:rPr>
        <w:t>Компенсационный фонд Партнерства формируется в денежной форме за счет взносов членов</w:t>
      </w:r>
      <w:r w:rsidR="002617AC" w:rsidRPr="002617AC">
        <w:rPr>
          <w:rFonts w:ascii="Times New Roman" w:hAnsi="Times New Roman"/>
          <w:color w:val="000000"/>
          <w:spacing w:val="5"/>
          <w:sz w:val="24"/>
          <w:szCs w:val="24"/>
        </w:rPr>
        <w:t xml:space="preserve"> Партнерства, в размере </w:t>
      </w:r>
      <w:r w:rsidR="00E02A5E">
        <w:rPr>
          <w:rFonts w:ascii="Times New Roman" w:hAnsi="Times New Roman"/>
          <w:color w:val="000000"/>
          <w:spacing w:val="5"/>
          <w:sz w:val="24"/>
          <w:szCs w:val="24"/>
        </w:rPr>
        <w:t xml:space="preserve">ста пятидесяти тысяч </w:t>
      </w:r>
      <w:r w:rsidR="002617AC" w:rsidRPr="002617AC">
        <w:rPr>
          <w:rFonts w:ascii="Times New Roman" w:hAnsi="Times New Roman"/>
          <w:color w:val="000000"/>
          <w:spacing w:val="5"/>
          <w:sz w:val="24"/>
          <w:szCs w:val="24"/>
        </w:rPr>
        <w:t xml:space="preserve">рублей на </w:t>
      </w:r>
      <w:r w:rsidR="002617AC" w:rsidRPr="002617AC">
        <w:rPr>
          <w:rFonts w:ascii="Times New Roman" w:hAnsi="Times New Roman"/>
          <w:color w:val="000000"/>
          <w:spacing w:val="-1"/>
          <w:sz w:val="24"/>
          <w:szCs w:val="24"/>
        </w:rPr>
        <w:t>одного члена Партнерства.</w:t>
      </w:r>
    </w:p>
    <w:p w:rsidR="006C71E7" w:rsidRDefault="002377E3" w:rsidP="00007CE5">
      <w:pPr>
        <w:pStyle w:val="ab"/>
        <w:widowControl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17AC" w:rsidRPr="002617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17AC" w:rsidRPr="002617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617AC" w:rsidRPr="002617AC">
        <w:rPr>
          <w:rFonts w:ascii="Times New Roman" w:hAnsi="Times New Roman" w:cs="Times New Roman"/>
          <w:sz w:val="24"/>
          <w:szCs w:val="24"/>
        </w:rPr>
        <w:t xml:space="preserve">Размер взноса в компенсационный фонд Партнерства на одного члена Партнерства, имеющего свидетельство о допуске к работам по организации </w:t>
      </w:r>
      <w:r w:rsidR="004B47B6">
        <w:rPr>
          <w:rFonts w:ascii="Times New Roman" w:hAnsi="Times New Roman" w:cs="Times New Roman"/>
          <w:sz w:val="24"/>
          <w:szCs w:val="24"/>
        </w:rPr>
        <w:t>подготовки проектной документации, составляет</w:t>
      </w:r>
      <w:r w:rsidR="002617AC" w:rsidRPr="002617AC">
        <w:rPr>
          <w:rFonts w:ascii="Times New Roman" w:hAnsi="Times New Roman" w:cs="Times New Roman"/>
          <w:sz w:val="24"/>
          <w:szCs w:val="24"/>
        </w:rPr>
        <w:t>:</w:t>
      </w:r>
    </w:p>
    <w:p w:rsidR="004B47B6" w:rsidRPr="00BC2198" w:rsidRDefault="004B47B6" w:rsidP="00007CE5">
      <w:pPr>
        <w:widowControl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</w:t>
      </w:r>
      <w:r w:rsidRPr="00BC2198">
        <w:rPr>
          <w:rFonts w:ascii="Times New Roman" w:hAnsi="Times New Roman" w:cs="Times New Roman"/>
          <w:sz w:val="24"/>
          <w:szCs w:val="24"/>
        </w:rPr>
        <w:t xml:space="preserve"> сто пятьдесят тысяч рублей в случае, если член </w:t>
      </w:r>
      <w:r>
        <w:rPr>
          <w:rFonts w:ascii="Times New Roman" w:hAnsi="Times New Roman" w:cs="Times New Roman"/>
          <w:sz w:val="24"/>
          <w:szCs w:val="24"/>
        </w:rPr>
        <w:t>Партнерства</w:t>
      </w:r>
      <w:r w:rsidRPr="00BC2198">
        <w:rPr>
          <w:rFonts w:ascii="Times New Roman" w:hAnsi="Times New Roman" w:cs="Times New Roman"/>
          <w:sz w:val="24"/>
          <w:szCs w:val="24"/>
        </w:rPr>
        <w:t xml:space="preserve"> планирует осуществлять организацию работ по подготовке проектной документации, стоимость которой по одному договору не превышает пять миллионов рублей;</w:t>
      </w:r>
    </w:p>
    <w:p w:rsidR="004B47B6" w:rsidRPr="00BC2198" w:rsidRDefault="004B47B6" w:rsidP="00007CE5">
      <w:pPr>
        <w:widowControl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 w:rsidRPr="00BC2198">
        <w:rPr>
          <w:rFonts w:ascii="Times New Roman" w:hAnsi="Times New Roman" w:cs="Times New Roman"/>
          <w:sz w:val="24"/>
          <w:szCs w:val="24"/>
        </w:rPr>
        <w:t xml:space="preserve"> двести пятьдесят тысяч рублей в случае, если член </w:t>
      </w:r>
      <w:r>
        <w:rPr>
          <w:rFonts w:ascii="Times New Roman" w:hAnsi="Times New Roman" w:cs="Times New Roman"/>
          <w:sz w:val="24"/>
          <w:szCs w:val="24"/>
        </w:rPr>
        <w:t>Партнерства</w:t>
      </w:r>
      <w:r w:rsidRPr="00BC2198">
        <w:rPr>
          <w:rFonts w:ascii="Times New Roman" w:hAnsi="Times New Roman" w:cs="Times New Roman"/>
          <w:sz w:val="24"/>
          <w:szCs w:val="24"/>
        </w:rPr>
        <w:t xml:space="preserve"> планирует осуществлять организацию работ по подготовке проектной документации, стоимость которой по одному договору не превышает двадцать пять миллионов рублей;</w:t>
      </w:r>
    </w:p>
    <w:p w:rsidR="004B47B6" w:rsidRPr="00BC2198" w:rsidRDefault="004B47B6" w:rsidP="00007CE5">
      <w:pPr>
        <w:widowControl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</w:t>
      </w:r>
      <w:r w:rsidRPr="00BC2198">
        <w:rPr>
          <w:rFonts w:ascii="Times New Roman" w:hAnsi="Times New Roman" w:cs="Times New Roman"/>
          <w:sz w:val="24"/>
          <w:szCs w:val="24"/>
        </w:rPr>
        <w:t xml:space="preserve"> пятьсот тысяч рублей в случае, если член </w:t>
      </w:r>
      <w:r>
        <w:rPr>
          <w:rFonts w:ascii="Times New Roman" w:hAnsi="Times New Roman" w:cs="Times New Roman"/>
          <w:sz w:val="24"/>
          <w:szCs w:val="24"/>
        </w:rPr>
        <w:t>Партнерства</w:t>
      </w:r>
      <w:r w:rsidRPr="00BC2198">
        <w:rPr>
          <w:rFonts w:ascii="Times New Roman" w:hAnsi="Times New Roman" w:cs="Times New Roman"/>
          <w:sz w:val="24"/>
          <w:szCs w:val="24"/>
        </w:rPr>
        <w:t xml:space="preserve"> планирует осуществлять организацию работ по подготовке проектной документации, стоимость которой по одному договору не превышает пятьдесят миллионов рублей;</w:t>
      </w:r>
    </w:p>
    <w:p w:rsidR="004B47B6" w:rsidRPr="00BC2198" w:rsidRDefault="004B47B6" w:rsidP="00007CE5">
      <w:pPr>
        <w:widowControl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</w:t>
      </w:r>
      <w:r w:rsidRPr="00BC2198">
        <w:rPr>
          <w:rFonts w:ascii="Times New Roman" w:hAnsi="Times New Roman" w:cs="Times New Roman"/>
          <w:sz w:val="24"/>
          <w:szCs w:val="24"/>
        </w:rPr>
        <w:t xml:space="preserve"> один миллион рублей в случае, если член </w:t>
      </w:r>
      <w:r>
        <w:rPr>
          <w:rFonts w:ascii="Times New Roman" w:hAnsi="Times New Roman" w:cs="Times New Roman"/>
          <w:sz w:val="24"/>
          <w:szCs w:val="24"/>
        </w:rPr>
        <w:t>Партнерства</w:t>
      </w:r>
      <w:r w:rsidRPr="00BC2198">
        <w:rPr>
          <w:rFonts w:ascii="Times New Roman" w:hAnsi="Times New Roman" w:cs="Times New Roman"/>
          <w:sz w:val="24"/>
          <w:szCs w:val="24"/>
        </w:rPr>
        <w:t xml:space="preserve"> планирует осуществлять организацию работ по подготовке проектной документации, стоимость которой по одному договору составляет до трехсот миллионов рублей;</w:t>
      </w:r>
    </w:p>
    <w:p w:rsidR="004B47B6" w:rsidRPr="00BC2198" w:rsidRDefault="004B47B6" w:rsidP="00007CE5">
      <w:pPr>
        <w:widowControl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</w:t>
      </w:r>
      <w:r w:rsidRPr="00BC2198">
        <w:rPr>
          <w:rFonts w:ascii="Times New Roman" w:hAnsi="Times New Roman" w:cs="Times New Roman"/>
          <w:sz w:val="24"/>
          <w:szCs w:val="24"/>
        </w:rPr>
        <w:t xml:space="preserve"> один миллион пятьсот тысяч рублей в случае, если член </w:t>
      </w:r>
      <w:r>
        <w:rPr>
          <w:rFonts w:ascii="Times New Roman" w:hAnsi="Times New Roman" w:cs="Times New Roman"/>
          <w:sz w:val="24"/>
          <w:szCs w:val="24"/>
        </w:rPr>
        <w:t>Партнерства</w:t>
      </w:r>
      <w:r w:rsidRPr="00BC2198">
        <w:rPr>
          <w:rFonts w:ascii="Times New Roman" w:hAnsi="Times New Roman" w:cs="Times New Roman"/>
          <w:sz w:val="24"/>
          <w:szCs w:val="24"/>
        </w:rPr>
        <w:t xml:space="preserve"> планирует осуществлять организацию работ по подготовке проектной документации, стоимость которой по одному договору составляет триста миллионов рублей и более.</w:t>
      </w:r>
    </w:p>
    <w:p w:rsidR="006C71E7" w:rsidRDefault="002377E3">
      <w:pPr>
        <w:pStyle w:val="ab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17AC" w:rsidRPr="002617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2617AC" w:rsidRPr="002617A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617AC" w:rsidRPr="002617AC"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 w:rsidR="002617AC" w:rsidRPr="002617AC">
        <w:rPr>
          <w:rFonts w:ascii="Times New Roman" w:hAnsi="Times New Roman" w:cs="Times New Roman"/>
          <w:sz w:val="24"/>
          <w:szCs w:val="24"/>
        </w:rPr>
        <w:t xml:space="preserve"> организация в пределах средств компенсационного фонда несет ответственность по обязательствам своих членов, возникшим вследствие причинения вреда, в случаях, предусмотренных ст. 60 Градостроительного кодекса Российской Федерации.</w:t>
      </w:r>
    </w:p>
    <w:p w:rsidR="00D631E5" w:rsidRPr="002A10A7" w:rsidRDefault="00F46CDF" w:rsidP="00D631E5">
      <w:pPr>
        <w:tabs>
          <w:tab w:val="left" w:pos="0"/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F46CDF">
        <w:rPr>
          <w:rFonts w:ascii="Times New Roman" w:hAnsi="Times New Roman"/>
          <w:color w:val="000000"/>
          <w:spacing w:val="-1"/>
          <w:sz w:val="24"/>
          <w:szCs w:val="24"/>
        </w:rPr>
        <w:t>4.</w:t>
      </w:r>
      <w:r w:rsidR="002377E3">
        <w:rPr>
          <w:rFonts w:ascii="Times New Roman" w:hAnsi="Times New Roman"/>
          <w:color w:val="000000"/>
          <w:spacing w:val="-1"/>
          <w:sz w:val="24"/>
          <w:szCs w:val="24"/>
        </w:rPr>
        <w:t>4</w:t>
      </w:r>
      <w:r w:rsidRPr="00F46CDF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2377E3"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r w:rsidRPr="00F46CDF">
        <w:rPr>
          <w:rFonts w:ascii="Times New Roman" w:hAnsi="Times New Roman"/>
          <w:color w:val="000000"/>
          <w:spacing w:val="-1"/>
          <w:sz w:val="24"/>
          <w:szCs w:val="24"/>
        </w:rPr>
        <w:t xml:space="preserve">Не допускается освобождение члена </w:t>
      </w:r>
      <w:r w:rsidR="002F6718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46CDF">
        <w:rPr>
          <w:rFonts w:ascii="Times New Roman" w:hAnsi="Times New Roman"/>
          <w:color w:val="000000"/>
          <w:spacing w:val="-1"/>
          <w:sz w:val="24"/>
          <w:szCs w:val="24"/>
        </w:rPr>
        <w:t xml:space="preserve">аморегулируемой организации от обязанности внесения взноса в компенсационный </w:t>
      </w:r>
      <w:r w:rsidR="00D631E5" w:rsidRPr="002A10A7">
        <w:rPr>
          <w:rFonts w:ascii="Times New Roman" w:hAnsi="Times New Roman"/>
          <w:sz w:val="24"/>
          <w:szCs w:val="24"/>
        </w:rPr>
        <w:t xml:space="preserve">фонд, в том числе за счет его требований к </w:t>
      </w:r>
      <w:r w:rsidR="002F6718">
        <w:rPr>
          <w:rFonts w:ascii="Times New Roman" w:hAnsi="Times New Roman"/>
          <w:sz w:val="24"/>
          <w:szCs w:val="24"/>
        </w:rPr>
        <w:t>С</w:t>
      </w:r>
      <w:r w:rsidR="002F6718" w:rsidRPr="002A10A7">
        <w:rPr>
          <w:rFonts w:ascii="Times New Roman" w:hAnsi="Times New Roman"/>
          <w:sz w:val="24"/>
          <w:szCs w:val="24"/>
        </w:rPr>
        <w:t xml:space="preserve">аморегулируемой </w:t>
      </w:r>
      <w:r w:rsidR="00D631E5" w:rsidRPr="002A10A7">
        <w:rPr>
          <w:rFonts w:ascii="Times New Roman" w:hAnsi="Times New Roman"/>
          <w:sz w:val="24"/>
          <w:szCs w:val="24"/>
        </w:rPr>
        <w:t>организации.</w:t>
      </w:r>
      <w:r w:rsidR="007F2F6D">
        <w:rPr>
          <w:rFonts w:ascii="Times New Roman" w:hAnsi="Times New Roman"/>
          <w:sz w:val="24"/>
          <w:szCs w:val="24"/>
        </w:rPr>
        <w:t xml:space="preserve"> </w:t>
      </w:r>
      <w:r w:rsidR="007C0CB5">
        <w:rPr>
          <w:rFonts w:ascii="Times New Roman" w:hAnsi="Times New Roman"/>
          <w:sz w:val="24"/>
          <w:szCs w:val="24"/>
        </w:rPr>
        <w:t>Внесение</w:t>
      </w:r>
      <w:r w:rsidR="007F2F6D">
        <w:rPr>
          <w:rFonts w:ascii="Times New Roman" w:hAnsi="Times New Roman"/>
          <w:sz w:val="24"/>
          <w:szCs w:val="24"/>
        </w:rPr>
        <w:t xml:space="preserve"> взноса в компенсационный фонд осуществляется членом Партнерства в срок, не превышающий </w:t>
      </w:r>
      <w:r w:rsidR="00007CE5">
        <w:rPr>
          <w:rFonts w:ascii="Times New Roman" w:hAnsi="Times New Roman"/>
          <w:sz w:val="24"/>
          <w:szCs w:val="24"/>
        </w:rPr>
        <w:t>тридцати</w:t>
      </w:r>
      <w:r w:rsidR="007F2F6D">
        <w:rPr>
          <w:rFonts w:ascii="Times New Roman" w:hAnsi="Times New Roman"/>
          <w:sz w:val="24"/>
          <w:szCs w:val="24"/>
        </w:rPr>
        <w:t xml:space="preserve"> дней со дня принятия Советом партнерства решения о принятии соответствующего лица в члены </w:t>
      </w:r>
      <w:r w:rsidR="002F6718">
        <w:rPr>
          <w:rFonts w:ascii="Times New Roman" w:hAnsi="Times New Roman"/>
          <w:sz w:val="24"/>
          <w:szCs w:val="24"/>
        </w:rPr>
        <w:t xml:space="preserve">Партнерства </w:t>
      </w:r>
      <w:r w:rsidR="007F2F6D">
        <w:rPr>
          <w:rFonts w:ascii="Times New Roman" w:hAnsi="Times New Roman"/>
          <w:sz w:val="24"/>
          <w:szCs w:val="24"/>
        </w:rPr>
        <w:t xml:space="preserve">и о выдаче данному лицу Свидетельства о допуске к работам по </w:t>
      </w:r>
      <w:r w:rsidR="00007CE5">
        <w:rPr>
          <w:rFonts w:ascii="Times New Roman" w:hAnsi="Times New Roman"/>
          <w:sz w:val="24"/>
          <w:szCs w:val="24"/>
        </w:rPr>
        <w:t>подготовке проектной документации</w:t>
      </w:r>
      <w:r w:rsidR="007F2F6D">
        <w:rPr>
          <w:rFonts w:ascii="Times New Roman" w:hAnsi="Times New Roman"/>
          <w:sz w:val="24"/>
          <w:szCs w:val="24"/>
        </w:rPr>
        <w:t>, которые оказывают влияние на безопасность объектов капитального строительства.</w:t>
      </w:r>
    </w:p>
    <w:p w:rsidR="00D631E5" w:rsidRPr="002A10A7" w:rsidRDefault="00D631E5" w:rsidP="00D631E5">
      <w:pPr>
        <w:tabs>
          <w:tab w:val="left" w:pos="0"/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2A10A7">
        <w:rPr>
          <w:rFonts w:ascii="Times New Roman" w:hAnsi="Times New Roman"/>
          <w:sz w:val="24"/>
          <w:szCs w:val="24"/>
        </w:rPr>
        <w:t>4.</w:t>
      </w:r>
      <w:r w:rsidR="00A07FEC">
        <w:rPr>
          <w:rFonts w:ascii="Times New Roman" w:hAnsi="Times New Roman"/>
          <w:sz w:val="24"/>
          <w:szCs w:val="24"/>
        </w:rPr>
        <w:t>5</w:t>
      </w:r>
      <w:r w:rsidR="002F6718" w:rsidRPr="002A10A7">
        <w:rPr>
          <w:rFonts w:ascii="Times New Roman" w:hAnsi="Times New Roman"/>
          <w:sz w:val="24"/>
          <w:szCs w:val="24"/>
        </w:rPr>
        <w:t>.</w:t>
      </w:r>
      <w:r w:rsidR="002F6718">
        <w:rPr>
          <w:rFonts w:ascii="Times New Roman" w:hAnsi="Times New Roman"/>
          <w:sz w:val="24"/>
          <w:szCs w:val="24"/>
        </w:rPr>
        <w:t> </w:t>
      </w:r>
      <w:r w:rsidRPr="002A10A7">
        <w:rPr>
          <w:rFonts w:ascii="Times New Roman" w:hAnsi="Times New Roman"/>
          <w:sz w:val="24"/>
          <w:szCs w:val="24"/>
        </w:rPr>
        <w:t xml:space="preserve">Не допускается осуществление выплат из средств компенсационного фонда </w:t>
      </w:r>
      <w:r w:rsidR="002F6718">
        <w:rPr>
          <w:rFonts w:ascii="Times New Roman" w:hAnsi="Times New Roman"/>
          <w:sz w:val="24"/>
          <w:szCs w:val="24"/>
        </w:rPr>
        <w:t>С</w:t>
      </w:r>
      <w:r w:rsidR="002F6718" w:rsidRPr="002A10A7">
        <w:rPr>
          <w:rFonts w:ascii="Times New Roman" w:hAnsi="Times New Roman"/>
          <w:sz w:val="24"/>
          <w:szCs w:val="24"/>
        </w:rPr>
        <w:t xml:space="preserve">аморегулируемой </w:t>
      </w:r>
      <w:r w:rsidRPr="002A10A7">
        <w:rPr>
          <w:rFonts w:ascii="Times New Roman" w:hAnsi="Times New Roman"/>
          <w:sz w:val="24"/>
          <w:szCs w:val="24"/>
        </w:rPr>
        <w:t>организации, за исключением следующих случаев:</w:t>
      </w:r>
    </w:p>
    <w:p w:rsidR="00D631E5" w:rsidRPr="002A10A7" w:rsidRDefault="00D631E5" w:rsidP="00D631E5">
      <w:pPr>
        <w:tabs>
          <w:tab w:val="left" w:pos="0"/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2A10A7">
        <w:rPr>
          <w:rFonts w:ascii="Times New Roman" w:hAnsi="Times New Roman"/>
          <w:sz w:val="24"/>
          <w:szCs w:val="24"/>
        </w:rPr>
        <w:t>4.</w:t>
      </w:r>
      <w:r w:rsidR="00A07FEC">
        <w:rPr>
          <w:rFonts w:ascii="Times New Roman" w:hAnsi="Times New Roman"/>
          <w:sz w:val="24"/>
          <w:szCs w:val="24"/>
        </w:rPr>
        <w:t>5</w:t>
      </w:r>
      <w:r w:rsidRPr="002A10A7">
        <w:rPr>
          <w:rFonts w:ascii="Times New Roman" w:hAnsi="Times New Roman"/>
          <w:sz w:val="24"/>
          <w:szCs w:val="24"/>
        </w:rPr>
        <w:t>.1. возврат ошибочно перечисленных средств;</w:t>
      </w:r>
    </w:p>
    <w:p w:rsidR="00D631E5" w:rsidRPr="002A10A7" w:rsidRDefault="00D631E5" w:rsidP="00D631E5">
      <w:pPr>
        <w:tabs>
          <w:tab w:val="left" w:pos="0"/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2A10A7">
        <w:rPr>
          <w:rFonts w:ascii="Times New Roman" w:hAnsi="Times New Roman"/>
          <w:sz w:val="24"/>
          <w:szCs w:val="24"/>
        </w:rPr>
        <w:t>4.</w:t>
      </w:r>
      <w:r w:rsidR="00A07FEC">
        <w:rPr>
          <w:rFonts w:ascii="Times New Roman" w:hAnsi="Times New Roman"/>
          <w:sz w:val="24"/>
          <w:szCs w:val="24"/>
        </w:rPr>
        <w:t>5</w:t>
      </w:r>
      <w:r w:rsidRPr="002A10A7">
        <w:rPr>
          <w:rFonts w:ascii="Times New Roman" w:hAnsi="Times New Roman"/>
          <w:sz w:val="24"/>
          <w:szCs w:val="24"/>
        </w:rPr>
        <w:t xml:space="preserve">.2. размещение средств компенсационного фонда </w:t>
      </w:r>
      <w:r w:rsidR="002F6718">
        <w:rPr>
          <w:rFonts w:ascii="Times New Roman" w:hAnsi="Times New Roman"/>
          <w:sz w:val="24"/>
          <w:szCs w:val="24"/>
        </w:rPr>
        <w:t>С</w:t>
      </w:r>
      <w:r w:rsidR="002F6718" w:rsidRPr="002A10A7">
        <w:rPr>
          <w:rFonts w:ascii="Times New Roman" w:hAnsi="Times New Roman"/>
          <w:sz w:val="24"/>
          <w:szCs w:val="24"/>
        </w:rPr>
        <w:t xml:space="preserve">аморегулируемой </w:t>
      </w:r>
      <w:r w:rsidRPr="002A10A7">
        <w:rPr>
          <w:rFonts w:ascii="Times New Roman" w:hAnsi="Times New Roman"/>
          <w:sz w:val="24"/>
          <w:szCs w:val="24"/>
        </w:rPr>
        <w:t xml:space="preserve">организации в целях его сохранения и увеличения его размера; </w:t>
      </w:r>
    </w:p>
    <w:p w:rsidR="006C71E7" w:rsidRDefault="00D631E5" w:rsidP="0083433E">
      <w:pPr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A10A7">
        <w:rPr>
          <w:rFonts w:ascii="Times New Roman" w:hAnsi="Times New Roman"/>
          <w:sz w:val="24"/>
          <w:szCs w:val="24"/>
        </w:rPr>
        <w:lastRenderedPageBreak/>
        <w:t>4.</w:t>
      </w:r>
      <w:r w:rsidR="00A07FEC">
        <w:rPr>
          <w:rFonts w:ascii="Times New Roman" w:hAnsi="Times New Roman"/>
          <w:sz w:val="24"/>
          <w:szCs w:val="24"/>
        </w:rPr>
        <w:t>5</w:t>
      </w:r>
      <w:r w:rsidRPr="002A10A7">
        <w:rPr>
          <w:rFonts w:ascii="Times New Roman" w:hAnsi="Times New Roman"/>
          <w:sz w:val="24"/>
          <w:szCs w:val="24"/>
        </w:rPr>
        <w:t>.3. осуществление выплат в результате наступления ответственности, предусмотренной п</w:t>
      </w:r>
      <w:r w:rsidR="009B4B53">
        <w:rPr>
          <w:rFonts w:ascii="Times New Roman" w:hAnsi="Times New Roman"/>
          <w:sz w:val="24"/>
          <w:szCs w:val="24"/>
        </w:rPr>
        <w:t>унктом</w:t>
      </w:r>
      <w:r w:rsidRPr="002A10A7">
        <w:rPr>
          <w:rFonts w:ascii="Times New Roman" w:hAnsi="Times New Roman"/>
          <w:sz w:val="24"/>
          <w:szCs w:val="24"/>
        </w:rPr>
        <w:t xml:space="preserve"> </w:t>
      </w:r>
      <w:r w:rsidR="006754C5">
        <w:rPr>
          <w:rFonts w:ascii="Times New Roman" w:hAnsi="Times New Roman"/>
          <w:sz w:val="24"/>
          <w:szCs w:val="24"/>
        </w:rPr>
        <w:t>4</w:t>
      </w:r>
      <w:r w:rsidRPr="002A10A7">
        <w:rPr>
          <w:rFonts w:ascii="Times New Roman" w:hAnsi="Times New Roman"/>
          <w:sz w:val="24"/>
          <w:szCs w:val="24"/>
        </w:rPr>
        <w:t>.</w:t>
      </w:r>
      <w:r w:rsidR="006754C5">
        <w:rPr>
          <w:rFonts w:ascii="Times New Roman" w:hAnsi="Times New Roman"/>
          <w:sz w:val="24"/>
          <w:szCs w:val="24"/>
        </w:rPr>
        <w:t>3</w:t>
      </w:r>
      <w:r w:rsidRPr="002A10A7">
        <w:rPr>
          <w:rFonts w:ascii="Times New Roman" w:hAnsi="Times New Roman"/>
          <w:sz w:val="24"/>
          <w:szCs w:val="24"/>
        </w:rPr>
        <w:t>. настоящих Правил</w:t>
      </w:r>
      <w:r w:rsidR="000E2A1C" w:rsidRPr="000E2A1C">
        <w:rPr>
          <w:rFonts w:ascii="Times New Roman" w:hAnsi="Times New Roman" w:cs="Times New Roman"/>
          <w:sz w:val="24"/>
          <w:szCs w:val="24"/>
        </w:rPr>
        <w:t xml:space="preserve"> </w:t>
      </w:r>
      <w:r w:rsidR="000E2A1C">
        <w:rPr>
          <w:rFonts w:ascii="Times New Roman" w:hAnsi="Times New Roman" w:cs="Times New Roman"/>
          <w:sz w:val="24"/>
          <w:szCs w:val="24"/>
        </w:rPr>
        <w:t>(выплаты в целях возмещения вреда и судебные издержки)</w:t>
      </w:r>
      <w:r w:rsidR="00766C06">
        <w:rPr>
          <w:rFonts w:ascii="Times New Roman" w:hAnsi="Times New Roman" w:cs="Times New Roman"/>
          <w:sz w:val="24"/>
          <w:szCs w:val="24"/>
        </w:rPr>
        <w:t>.</w:t>
      </w:r>
    </w:p>
    <w:p w:rsidR="006C71E7" w:rsidRDefault="00F46CDF" w:rsidP="0083433E">
      <w:pPr>
        <w:pStyle w:val="ab"/>
        <w:numPr>
          <w:ilvl w:val="1"/>
          <w:numId w:val="28"/>
        </w:numPr>
        <w:shd w:val="clear" w:color="auto" w:fill="FFFFFF"/>
        <w:tabs>
          <w:tab w:val="left" w:pos="0"/>
          <w:tab w:val="left" w:pos="426"/>
          <w:tab w:val="left" w:pos="926"/>
        </w:tabs>
        <w:ind w:left="0" w:firstLine="426"/>
        <w:jc w:val="both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F46CDF">
        <w:rPr>
          <w:rFonts w:ascii="Times New Roman" w:hAnsi="Times New Roman"/>
          <w:color w:val="000000"/>
          <w:spacing w:val="2"/>
          <w:sz w:val="24"/>
          <w:szCs w:val="24"/>
        </w:rPr>
        <w:t xml:space="preserve">Средства компенсационного фонда Саморегулируемой организации могут быть </w:t>
      </w:r>
      <w:r w:rsidRPr="00F46CDF">
        <w:rPr>
          <w:rFonts w:ascii="Times New Roman" w:hAnsi="Times New Roman"/>
          <w:color w:val="000000"/>
          <w:spacing w:val="8"/>
          <w:sz w:val="24"/>
          <w:szCs w:val="24"/>
        </w:rPr>
        <w:t>размещены в</w:t>
      </w:r>
      <w:r w:rsidRPr="00F46CDF">
        <w:rPr>
          <w:rFonts w:ascii="Times New Roman" w:hAnsi="Times New Roman"/>
          <w:color w:val="000000"/>
          <w:spacing w:val="1"/>
          <w:sz w:val="24"/>
          <w:szCs w:val="24"/>
        </w:rPr>
        <w:t xml:space="preserve"> депозиты и (или) депозитные сертификаты российских кредитных организаций. В случае необходимости осуществления выплат из средств </w:t>
      </w:r>
      <w:r w:rsidRPr="00F46CDF">
        <w:rPr>
          <w:rFonts w:ascii="Times New Roman" w:hAnsi="Times New Roman"/>
          <w:color w:val="000000"/>
          <w:spacing w:val="-2"/>
          <w:sz w:val="24"/>
          <w:szCs w:val="24"/>
        </w:rPr>
        <w:t xml:space="preserve">компенсационного фонда Саморегулируемой организации срок возврата средств из </w:t>
      </w:r>
      <w:r w:rsidRPr="00F46CDF">
        <w:rPr>
          <w:rFonts w:ascii="Times New Roman" w:hAnsi="Times New Roman"/>
          <w:color w:val="000000"/>
          <w:sz w:val="24"/>
          <w:szCs w:val="24"/>
        </w:rPr>
        <w:t>указанных активов не должен превышать десять рабочих дней.</w:t>
      </w:r>
    </w:p>
    <w:p w:rsidR="00D631E5" w:rsidRPr="002A10A7" w:rsidRDefault="00D631E5" w:rsidP="0083433E">
      <w:pPr>
        <w:shd w:val="clear" w:color="auto" w:fill="FFFFFF"/>
        <w:tabs>
          <w:tab w:val="left" w:pos="0"/>
          <w:tab w:val="left" w:pos="426"/>
          <w:tab w:val="left" w:pos="782"/>
        </w:tabs>
        <w:ind w:firstLine="426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2A10A7">
        <w:rPr>
          <w:rFonts w:ascii="Times New Roman" w:hAnsi="Times New Roman"/>
          <w:color w:val="000000"/>
          <w:sz w:val="24"/>
          <w:szCs w:val="24"/>
        </w:rPr>
        <w:t>4.</w:t>
      </w:r>
      <w:r w:rsidR="00A07FEC">
        <w:rPr>
          <w:rFonts w:ascii="Times New Roman" w:hAnsi="Times New Roman"/>
          <w:color w:val="000000"/>
          <w:sz w:val="24"/>
          <w:szCs w:val="24"/>
        </w:rPr>
        <w:t>7</w:t>
      </w:r>
      <w:r w:rsidR="000E37D9" w:rsidRPr="002A10A7">
        <w:rPr>
          <w:rFonts w:ascii="Times New Roman" w:hAnsi="Times New Roman"/>
          <w:color w:val="000000"/>
          <w:sz w:val="24"/>
          <w:szCs w:val="24"/>
        </w:rPr>
        <w:t>.</w:t>
      </w:r>
      <w:r w:rsidR="000E37D9">
        <w:rPr>
          <w:rFonts w:ascii="Times New Roman" w:hAnsi="Times New Roman"/>
          <w:color w:val="000000"/>
          <w:sz w:val="24"/>
          <w:szCs w:val="24"/>
        </w:rPr>
        <w:t> </w:t>
      </w:r>
      <w:r w:rsidRPr="002A10A7">
        <w:rPr>
          <w:rFonts w:ascii="Times New Roman" w:hAnsi="Times New Roman"/>
          <w:color w:val="000000"/>
          <w:sz w:val="24"/>
          <w:szCs w:val="24"/>
        </w:rPr>
        <w:t>Размещение средств компенсационного фонда в целях их сохранения и прироста и инвестирование таких средств</w:t>
      </w:r>
      <w:r w:rsidR="00BF2ED6">
        <w:rPr>
          <w:rFonts w:ascii="Times New Roman" w:hAnsi="Times New Roman"/>
          <w:color w:val="000000"/>
          <w:sz w:val="24"/>
          <w:szCs w:val="24"/>
        </w:rPr>
        <w:t xml:space="preserve"> может</w:t>
      </w:r>
      <w:r w:rsidRPr="002A10A7">
        <w:rPr>
          <w:rFonts w:ascii="Times New Roman" w:hAnsi="Times New Roman"/>
          <w:color w:val="000000"/>
          <w:sz w:val="24"/>
          <w:szCs w:val="24"/>
        </w:rPr>
        <w:t xml:space="preserve"> осуществлят</w:t>
      </w:r>
      <w:r w:rsidR="00BF2ED6">
        <w:rPr>
          <w:rFonts w:ascii="Times New Roman" w:hAnsi="Times New Roman"/>
          <w:color w:val="000000"/>
          <w:sz w:val="24"/>
          <w:szCs w:val="24"/>
        </w:rPr>
        <w:t>ь</w:t>
      </w:r>
      <w:r w:rsidRPr="002A10A7">
        <w:rPr>
          <w:rFonts w:ascii="Times New Roman" w:hAnsi="Times New Roman"/>
          <w:color w:val="000000"/>
          <w:sz w:val="24"/>
          <w:szCs w:val="24"/>
        </w:rPr>
        <w:t>ся</w:t>
      </w:r>
      <w:r w:rsidR="00BF2ED6">
        <w:rPr>
          <w:rFonts w:ascii="Times New Roman" w:hAnsi="Times New Roman"/>
          <w:color w:val="000000"/>
          <w:sz w:val="24"/>
          <w:szCs w:val="24"/>
        </w:rPr>
        <w:t xml:space="preserve"> как непосредственно,</w:t>
      </w:r>
      <w:r w:rsidRPr="002A10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6FEE">
        <w:rPr>
          <w:rFonts w:ascii="Times New Roman" w:hAnsi="Times New Roman"/>
          <w:color w:val="000000"/>
          <w:sz w:val="24"/>
          <w:szCs w:val="24"/>
        </w:rPr>
        <w:t xml:space="preserve">так и </w:t>
      </w:r>
      <w:r w:rsidRPr="002A10A7">
        <w:rPr>
          <w:rFonts w:ascii="Times New Roman" w:hAnsi="Times New Roman"/>
          <w:color w:val="000000"/>
          <w:sz w:val="24"/>
          <w:szCs w:val="24"/>
        </w:rPr>
        <w:t>через управляющие компании.</w:t>
      </w:r>
    </w:p>
    <w:p w:rsidR="006C71E7" w:rsidRDefault="00D631E5" w:rsidP="0083433E">
      <w:pPr>
        <w:widowControl/>
        <w:ind w:firstLine="426"/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2A10A7">
        <w:rPr>
          <w:rFonts w:ascii="Times New Roman" w:hAnsi="Times New Roman"/>
          <w:color w:val="000000"/>
          <w:spacing w:val="-1"/>
          <w:sz w:val="24"/>
          <w:szCs w:val="24"/>
        </w:rPr>
        <w:t>4.</w:t>
      </w:r>
      <w:r w:rsidR="00A07FEC">
        <w:rPr>
          <w:rFonts w:ascii="Times New Roman" w:hAnsi="Times New Roman"/>
          <w:color w:val="000000"/>
          <w:spacing w:val="-1"/>
          <w:sz w:val="24"/>
          <w:szCs w:val="24"/>
        </w:rPr>
        <w:t>8</w:t>
      </w:r>
      <w:r w:rsidR="000E37D9" w:rsidRPr="002A10A7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0E37D9"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proofErr w:type="gramStart"/>
      <w:r w:rsidR="00F0623D">
        <w:rPr>
          <w:rFonts w:ascii="Times New Roman" w:hAnsi="Times New Roman"/>
          <w:color w:val="000000"/>
          <w:spacing w:val="-1"/>
          <w:sz w:val="24"/>
          <w:szCs w:val="24"/>
        </w:rPr>
        <w:t>В случ</w:t>
      </w:r>
      <w:r w:rsidR="009B4B5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F0623D">
        <w:rPr>
          <w:rFonts w:ascii="Times New Roman" w:hAnsi="Times New Roman"/>
          <w:color w:val="000000"/>
          <w:spacing w:val="-1"/>
          <w:sz w:val="24"/>
          <w:szCs w:val="24"/>
        </w:rPr>
        <w:t xml:space="preserve">е размещения средств компенсационного фонда через </w:t>
      </w:r>
      <w:r w:rsidR="00A878AD">
        <w:rPr>
          <w:rFonts w:ascii="Times New Roman" w:hAnsi="Times New Roman"/>
          <w:color w:val="000000"/>
          <w:spacing w:val="-1"/>
          <w:sz w:val="24"/>
          <w:szCs w:val="24"/>
        </w:rPr>
        <w:t xml:space="preserve">управляющие компании </w:t>
      </w:r>
      <w:r w:rsidR="00F0623D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2A10A7">
        <w:rPr>
          <w:rFonts w:ascii="Times New Roman" w:hAnsi="Times New Roman"/>
          <w:color w:val="000000"/>
          <w:spacing w:val="-1"/>
          <w:sz w:val="24"/>
          <w:szCs w:val="24"/>
        </w:rPr>
        <w:t>онтроль за соблюдением управляющими компаниями ограничений размещения</w:t>
      </w:r>
      <w:r w:rsidR="00A878AD">
        <w:rPr>
          <w:rFonts w:ascii="Times New Roman" w:hAnsi="Times New Roman"/>
          <w:color w:val="000000"/>
          <w:spacing w:val="-1"/>
          <w:sz w:val="24"/>
          <w:szCs w:val="24"/>
        </w:rPr>
        <w:t xml:space="preserve"> и</w:t>
      </w:r>
      <w:r w:rsidRPr="002A10A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A10A7">
        <w:rPr>
          <w:rFonts w:ascii="Times New Roman" w:hAnsi="Times New Roman"/>
          <w:color w:val="000000"/>
          <w:spacing w:val="4"/>
          <w:sz w:val="24"/>
          <w:szCs w:val="24"/>
        </w:rPr>
        <w:t xml:space="preserve">инвестирования средств компенсационного фонда, правил размещения таких средств и требований к инвестированию, а также за инвестированием средств компенсационного </w:t>
      </w:r>
      <w:r w:rsidRPr="002A10A7">
        <w:rPr>
          <w:rFonts w:ascii="Times New Roman" w:hAnsi="Times New Roman"/>
          <w:color w:val="000000"/>
          <w:sz w:val="24"/>
          <w:szCs w:val="24"/>
        </w:rPr>
        <w:t>фонда, которые установлены Федеральным законом</w:t>
      </w:r>
      <w:r w:rsidR="00A878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78AD">
        <w:rPr>
          <w:rFonts w:ascii="Times New Roman" w:hAnsi="Times New Roman" w:cs="Times New Roman"/>
          <w:sz w:val="24"/>
          <w:szCs w:val="24"/>
        </w:rPr>
        <w:t>от</w:t>
      </w:r>
      <w:r w:rsidR="00157D46">
        <w:rPr>
          <w:rFonts w:ascii="Times New Roman" w:hAnsi="Times New Roman" w:cs="Times New Roman"/>
          <w:sz w:val="24"/>
          <w:szCs w:val="24"/>
        </w:rPr>
        <w:t> </w:t>
      </w:r>
      <w:r w:rsidR="00A878AD">
        <w:rPr>
          <w:rFonts w:ascii="Times New Roman" w:hAnsi="Times New Roman" w:cs="Times New Roman"/>
          <w:sz w:val="24"/>
          <w:szCs w:val="24"/>
        </w:rPr>
        <w:t xml:space="preserve">01.12.2007 N 315-ФЗ </w:t>
      </w:r>
      <w:r w:rsidRPr="002A10A7">
        <w:rPr>
          <w:rFonts w:ascii="Times New Roman" w:hAnsi="Times New Roman"/>
          <w:color w:val="000000"/>
          <w:sz w:val="24"/>
          <w:szCs w:val="24"/>
        </w:rPr>
        <w:t xml:space="preserve">«О саморегулируемых организациях» и принятой </w:t>
      </w:r>
      <w:r w:rsidR="002F6718">
        <w:rPr>
          <w:rFonts w:ascii="Times New Roman" w:hAnsi="Times New Roman"/>
          <w:color w:val="000000"/>
          <w:sz w:val="24"/>
          <w:szCs w:val="24"/>
        </w:rPr>
        <w:t>С</w:t>
      </w:r>
      <w:r w:rsidR="002F6718" w:rsidRPr="002A10A7">
        <w:rPr>
          <w:rFonts w:ascii="Times New Roman" w:hAnsi="Times New Roman"/>
          <w:color w:val="000000"/>
          <w:sz w:val="24"/>
          <w:szCs w:val="24"/>
        </w:rPr>
        <w:t xml:space="preserve">аморегулируемой </w:t>
      </w:r>
      <w:r w:rsidRPr="002A10A7">
        <w:rPr>
          <w:rFonts w:ascii="Times New Roman" w:hAnsi="Times New Roman"/>
          <w:color w:val="000000"/>
          <w:sz w:val="24"/>
          <w:szCs w:val="24"/>
        </w:rPr>
        <w:t xml:space="preserve">организацией инвестиционной декларацией, </w:t>
      </w:r>
      <w:r w:rsidRPr="002A10A7">
        <w:rPr>
          <w:rFonts w:ascii="Times New Roman" w:hAnsi="Times New Roman"/>
          <w:color w:val="000000"/>
          <w:spacing w:val="2"/>
          <w:sz w:val="24"/>
          <w:szCs w:val="24"/>
        </w:rPr>
        <w:t>осуществляется специализированным депозитарием на основании договора об</w:t>
      </w:r>
      <w:proofErr w:type="gramEnd"/>
      <w:r w:rsidRPr="002A10A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2A10A7">
        <w:rPr>
          <w:rFonts w:ascii="Times New Roman" w:hAnsi="Times New Roman"/>
          <w:color w:val="000000"/>
          <w:spacing w:val="2"/>
          <w:sz w:val="24"/>
          <w:szCs w:val="24"/>
        </w:rPr>
        <w:t>оказании</w:t>
      </w:r>
      <w:proofErr w:type="gramEnd"/>
      <w:r w:rsidRPr="002A10A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A10A7">
        <w:rPr>
          <w:rFonts w:ascii="Times New Roman" w:hAnsi="Times New Roman"/>
          <w:color w:val="000000"/>
          <w:spacing w:val="-1"/>
          <w:sz w:val="24"/>
          <w:szCs w:val="24"/>
        </w:rPr>
        <w:t>услуг специализированного депозитария.</w:t>
      </w:r>
    </w:p>
    <w:p w:rsidR="006C71E7" w:rsidRDefault="00F46CDF" w:rsidP="0083433E">
      <w:pPr>
        <w:pStyle w:val="ab"/>
        <w:numPr>
          <w:ilvl w:val="1"/>
          <w:numId w:val="29"/>
        </w:numPr>
        <w:shd w:val="clear" w:color="auto" w:fill="FFFFFF"/>
        <w:tabs>
          <w:tab w:val="left" w:pos="0"/>
          <w:tab w:val="left" w:pos="426"/>
          <w:tab w:val="left" w:pos="851"/>
        </w:tabs>
        <w:ind w:left="0" w:firstLine="426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F46CDF">
        <w:rPr>
          <w:rFonts w:ascii="Times New Roman" w:hAnsi="Times New Roman"/>
          <w:color w:val="000000"/>
          <w:spacing w:val="2"/>
          <w:sz w:val="24"/>
          <w:szCs w:val="24"/>
        </w:rPr>
        <w:t xml:space="preserve">Доход, полученный от размещения и инвестирования средств компенсационного </w:t>
      </w:r>
      <w:r w:rsidRPr="00F46CDF">
        <w:rPr>
          <w:rFonts w:ascii="Times New Roman" w:hAnsi="Times New Roman"/>
          <w:color w:val="000000"/>
          <w:spacing w:val="4"/>
          <w:sz w:val="24"/>
          <w:szCs w:val="24"/>
        </w:rPr>
        <w:t xml:space="preserve">фонда, направляется на пополнение компенсационного фонда и покрытие расходов, </w:t>
      </w:r>
      <w:r w:rsidRPr="00F46CDF">
        <w:rPr>
          <w:rFonts w:ascii="Times New Roman" w:hAnsi="Times New Roman"/>
          <w:color w:val="000000"/>
          <w:spacing w:val="-1"/>
          <w:sz w:val="24"/>
          <w:szCs w:val="24"/>
        </w:rPr>
        <w:t>связанных с обеспечением надлежащих условий инвестирования средств компенсационного фонда.</w:t>
      </w:r>
    </w:p>
    <w:p w:rsidR="00D631E5" w:rsidRPr="002A10A7" w:rsidRDefault="00204953" w:rsidP="0083433E">
      <w:pPr>
        <w:shd w:val="clear" w:color="auto" w:fill="FFFFFF"/>
        <w:tabs>
          <w:tab w:val="left" w:pos="0"/>
          <w:tab w:val="left" w:pos="426"/>
          <w:tab w:val="left" w:pos="845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7"/>
          <w:sz w:val="24"/>
          <w:szCs w:val="24"/>
        </w:rPr>
        <w:t>4.</w:t>
      </w:r>
      <w:r w:rsidR="00A07FEC">
        <w:rPr>
          <w:rFonts w:ascii="Times New Roman" w:hAnsi="Times New Roman"/>
          <w:color w:val="000000"/>
          <w:spacing w:val="-17"/>
          <w:sz w:val="24"/>
          <w:szCs w:val="24"/>
        </w:rPr>
        <w:t>10</w:t>
      </w:r>
      <w:r w:rsidR="000E37D9">
        <w:rPr>
          <w:rFonts w:ascii="Times New Roman" w:hAnsi="Times New Roman"/>
          <w:color w:val="000000"/>
          <w:spacing w:val="-17"/>
          <w:sz w:val="24"/>
          <w:szCs w:val="24"/>
        </w:rPr>
        <w:t>. </w:t>
      </w:r>
      <w:proofErr w:type="spellStart"/>
      <w:r>
        <w:rPr>
          <w:rFonts w:ascii="Times New Roman" w:hAnsi="Times New Roman"/>
          <w:color w:val="000000"/>
          <w:spacing w:val="5"/>
          <w:sz w:val="24"/>
          <w:szCs w:val="24"/>
        </w:rPr>
        <w:t>Саморегулируемая</w:t>
      </w:r>
      <w:proofErr w:type="spell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организация</w:t>
      </w:r>
      <w:r w:rsidR="00D631E5" w:rsidRPr="002A10A7">
        <w:rPr>
          <w:rFonts w:ascii="Times New Roman" w:hAnsi="Times New Roman"/>
          <w:color w:val="000000"/>
          <w:spacing w:val="5"/>
          <w:sz w:val="24"/>
          <w:szCs w:val="24"/>
        </w:rPr>
        <w:t xml:space="preserve"> вправе заключать договоры только с</w:t>
      </w:r>
      <w:r w:rsidR="00D631E5" w:rsidRPr="002A10A7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="00D631E5" w:rsidRPr="002A10A7">
        <w:rPr>
          <w:rFonts w:ascii="Times New Roman" w:hAnsi="Times New Roman"/>
          <w:color w:val="000000"/>
          <w:spacing w:val="1"/>
          <w:sz w:val="24"/>
          <w:szCs w:val="24"/>
        </w:rPr>
        <w:t xml:space="preserve">управляющими компаниями и специализированным депозитарием, которые отобраны по </w:t>
      </w:r>
      <w:r w:rsidR="00D631E5" w:rsidRPr="002A10A7">
        <w:rPr>
          <w:rFonts w:ascii="Times New Roman" w:hAnsi="Times New Roman"/>
          <w:color w:val="000000"/>
          <w:spacing w:val="-1"/>
          <w:sz w:val="24"/>
          <w:szCs w:val="24"/>
        </w:rPr>
        <w:t>результатам конкурса, проведенного в порядке, устанавливаемом Советом партнерства</w:t>
      </w:r>
      <w:r w:rsidR="00D631E5" w:rsidRPr="002A10A7">
        <w:rPr>
          <w:rFonts w:ascii="Times New Roman" w:hAnsi="Times New Roman"/>
          <w:color w:val="000000"/>
          <w:spacing w:val="-7"/>
          <w:sz w:val="24"/>
          <w:szCs w:val="24"/>
        </w:rPr>
        <w:t>.</w:t>
      </w:r>
    </w:p>
    <w:p w:rsidR="00D631E5" w:rsidRPr="002A10A7" w:rsidRDefault="00F46CDF" w:rsidP="0083433E">
      <w:pPr>
        <w:shd w:val="clear" w:color="auto" w:fill="FFFFFF"/>
        <w:tabs>
          <w:tab w:val="left" w:pos="0"/>
          <w:tab w:val="left" w:pos="426"/>
          <w:tab w:val="left" w:pos="926"/>
        </w:tabs>
        <w:ind w:firstLine="426"/>
        <w:jc w:val="both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F46CDF">
        <w:rPr>
          <w:rFonts w:ascii="Times New Roman" w:hAnsi="Times New Roman"/>
          <w:color w:val="000000"/>
          <w:spacing w:val="-17"/>
          <w:sz w:val="24"/>
          <w:szCs w:val="24"/>
        </w:rPr>
        <w:t>4.</w:t>
      </w:r>
      <w:r w:rsidR="00A07FEC">
        <w:rPr>
          <w:rFonts w:ascii="Times New Roman" w:hAnsi="Times New Roman"/>
          <w:color w:val="000000"/>
          <w:spacing w:val="-17"/>
          <w:sz w:val="24"/>
          <w:szCs w:val="24"/>
        </w:rPr>
        <w:t>11</w:t>
      </w:r>
      <w:r w:rsidRPr="00F46CDF">
        <w:rPr>
          <w:rFonts w:ascii="Times New Roman" w:hAnsi="Times New Roman"/>
          <w:color w:val="000000"/>
          <w:spacing w:val="-17"/>
          <w:sz w:val="24"/>
          <w:szCs w:val="24"/>
        </w:rPr>
        <w:t>.</w:t>
      </w:r>
      <w:r w:rsidR="000E37D9">
        <w:rPr>
          <w:rFonts w:ascii="Times New Roman" w:hAnsi="Times New Roman"/>
          <w:color w:val="000000"/>
          <w:spacing w:val="-19"/>
          <w:sz w:val="24"/>
          <w:szCs w:val="24"/>
        </w:rPr>
        <w:t> </w:t>
      </w:r>
      <w:r w:rsidR="00D631E5" w:rsidRPr="002A10A7">
        <w:rPr>
          <w:rFonts w:ascii="Times New Roman" w:hAnsi="Times New Roman"/>
          <w:color w:val="000000"/>
          <w:spacing w:val="3"/>
          <w:sz w:val="24"/>
          <w:szCs w:val="24"/>
        </w:rPr>
        <w:t xml:space="preserve">Дополнительные требования к составу и структуре средств компенсационного </w:t>
      </w:r>
      <w:r w:rsidR="00D631E5" w:rsidRPr="002A10A7">
        <w:rPr>
          <w:rFonts w:ascii="Times New Roman" w:hAnsi="Times New Roman"/>
          <w:color w:val="000000"/>
          <w:spacing w:val="1"/>
          <w:sz w:val="24"/>
          <w:szCs w:val="24"/>
        </w:rPr>
        <w:t xml:space="preserve">фонда определяются инвестиционной </w:t>
      </w:r>
      <w:r w:rsidR="00E47DB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="00D631E5" w:rsidRPr="002A10A7">
        <w:rPr>
          <w:rFonts w:ascii="Times New Roman" w:hAnsi="Times New Roman"/>
          <w:color w:val="000000"/>
          <w:spacing w:val="1"/>
          <w:sz w:val="24"/>
          <w:szCs w:val="24"/>
        </w:rPr>
        <w:t>екларацией, утверждаемой Советом партнерства</w:t>
      </w:r>
      <w:r w:rsidR="00D631E5" w:rsidRPr="002A10A7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D631E5" w:rsidRDefault="00D631E5" w:rsidP="0083433E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A10A7">
        <w:rPr>
          <w:rFonts w:ascii="Times New Roman" w:hAnsi="Times New Roman"/>
          <w:color w:val="000000"/>
          <w:spacing w:val="4"/>
          <w:sz w:val="24"/>
          <w:szCs w:val="24"/>
        </w:rPr>
        <w:t>4.</w:t>
      </w:r>
      <w:r w:rsidR="00A07FEC">
        <w:rPr>
          <w:rFonts w:ascii="Times New Roman" w:hAnsi="Times New Roman"/>
          <w:color w:val="000000"/>
          <w:spacing w:val="4"/>
          <w:sz w:val="24"/>
          <w:szCs w:val="24"/>
        </w:rPr>
        <w:t>12</w:t>
      </w:r>
      <w:r w:rsidR="000E37D9" w:rsidRPr="002A10A7"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 w:rsidR="000E37D9">
        <w:rPr>
          <w:rFonts w:ascii="Times New Roman" w:hAnsi="Times New Roman"/>
          <w:color w:val="000000"/>
          <w:spacing w:val="4"/>
          <w:sz w:val="24"/>
          <w:szCs w:val="24"/>
        </w:rPr>
        <w:t> </w:t>
      </w:r>
      <w:r w:rsidRPr="002A10A7">
        <w:rPr>
          <w:rFonts w:ascii="Times New Roman" w:hAnsi="Times New Roman"/>
          <w:color w:val="000000"/>
          <w:sz w:val="24"/>
          <w:szCs w:val="24"/>
        </w:rPr>
        <w:t>Не допускается возврат взносов</w:t>
      </w:r>
      <w:r w:rsidR="00122D8F">
        <w:rPr>
          <w:rFonts w:ascii="Times New Roman" w:hAnsi="Times New Roman"/>
          <w:color w:val="000000"/>
          <w:sz w:val="24"/>
          <w:szCs w:val="24"/>
        </w:rPr>
        <w:t>,</w:t>
      </w:r>
      <w:r w:rsidRPr="002A10A7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122D8F">
        <w:rPr>
          <w:rFonts w:ascii="Times New Roman" w:hAnsi="Times New Roman"/>
          <w:color w:val="000000"/>
          <w:sz w:val="24"/>
          <w:szCs w:val="24"/>
        </w:rPr>
        <w:t>несенных в</w:t>
      </w:r>
      <w:r w:rsidRPr="002A10A7">
        <w:rPr>
          <w:rFonts w:ascii="Times New Roman" w:hAnsi="Times New Roman"/>
          <w:color w:val="000000"/>
          <w:sz w:val="24"/>
          <w:szCs w:val="24"/>
        </w:rPr>
        <w:t xml:space="preserve"> компенсационный фонд членам Партнерства</w:t>
      </w:r>
      <w:r w:rsidR="00406FEE">
        <w:rPr>
          <w:rFonts w:ascii="Times New Roman" w:hAnsi="Times New Roman"/>
          <w:color w:val="000000"/>
          <w:sz w:val="24"/>
          <w:szCs w:val="24"/>
        </w:rPr>
        <w:t xml:space="preserve">, за исключением случаев, предусмотренных </w:t>
      </w:r>
      <w:r w:rsidR="008A394F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Федерации.</w:t>
      </w:r>
    </w:p>
    <w:p w:rsidR="006C71E7" w:rsidRDefault="006C71E7">
      <w:pPr>
        <w:shd w:val="clear" w:color="auto" w:fill="FFFFFF"/>
        <w:tabs>
          <w:tab w:val="left" w:pos="0"/>
        </w:tabs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C71E7" w:rsidRDefault="00F46CDF">
      <w:pPr>
        <w:pStyle w:val="ab"/>
        <w:numPr>
          <w:ilvl w:val="0"/>
          <w:numId w:val="29"/>
        </w:numPr>
        <w:shd w:val="clear" w:color="auto" w:fill="FFFFFF"/>
        <w:tabs>
          <w:tab w:val="left" w:pos="-180"/>
          <w:tab w:val="left" w:pos="0"/>
        </w:tabs>
        <w:ind w:left="0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6CDF">
        <w:rPr>
          <w:rFonts w:ascii="Times New Roman" w:hAnsi="Times New Roman"/>
          <w:b/>
          <w:color w:val="000000"/>
          <w:sz w:val="24"/>
          <w:szCs w:val="24"/>
        </w:rPr>
        <w:t xml:space="preserve">Порядок возмещения вреда, причиненного вследствие недостатков работ по </w:t>
      </w:r>
      <w:r w:rsidR="00CD5907">
        <w:rPr>
          <w:rFonts w:ascii="Times New Roman" w:hAnsi="Times New Roman"/>
          <w:b/>
          <w:color w:val="000000"/>
          <w:sz w:val="24"/>
          <w:szCs w:val="24"/>
        </w:rPr>
        <w:t>подготовке проектной документации</w:t>
      </w:r>
    </w:p>
    <w:p w:rsidR="00D631E5" w:rsidRDefault="00D631E5" w:rsidP="00D631E5">
      <w:pPr>
        <w:shd w:val="clear" w:color="auto" w:fill="FFFFFF"/>
        <w:tabs>
          <w:tab w:val="left" w:pos="-180"/>
          <w:tab w:val="left" w:pos="0"/>
          <w:tab w:val="left" w:pos="426"/>
        </w:tabs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C71E7" w:rsidRDefault="00D631E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058B">
        <w:rPr>
          <w:rFonts w:ascii="Times New Roman" w:hAnsi="Times New Roman" w:cs="Times New Roman"/>
          <w:sz w:val="24"/>
          <w:szCs w:val="24"/>
        </w:rPr>
        <w:t>5.1. </w:t>
      </w:r>
      <w:r w:rsidR="005F058B" w:rsidRPr="005F058B">
        <w:rPr>
          <w:rFonts w:ascii="Times New Roman" w:hAnsi="Times New Roman" w:cs="Times New Roman"/>
          <w:sz w:val="24"/>
          <w:szCs w:val="24"/>
        </w:rPr>
        <w:t xml:space="preserve">Возмещение вреда, причиненного вследствие недостатков работ по </w:t>
      </w:r>
      <w:r w:rsidR="00CD5907">
        <w:rPr>
          <w:rFonts w:ascii="Times New Roman" w:hAnsi="Times New Roman"/>
          <w:sz w:val="24"/>
          <w:szCs w:val="24"/>
        </w:rPr>
        <w:t>подготовке проектной документации</w:t>
      </w:r>
      <w:r w:rsidR="005F058B" w:rsidRPr="005F058B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106022"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="00510328">
        <w:rPr>
          <w:rFonts w:ascii="Times New Roman" w:hAnsi="Times New Roman" w:cs="Times New Roman"/>
          <w:sz w:val="24"/>
          <w:szCs w:val="24"/>
        </w:rPr>
        <w:t> </w:t>
      </w:r>
      <w:r w:rsidR="00106022">
        <w:rPr>
          <w:rFonts w:ascii="Times New Roman" w:hAnsi="Times New Roman" w:cs="Times New Roman"/>
          <w:sz w:val="24"/>
          <w:szCs w:val="24"/>
        </w:rPr>
        <w:t>60 Градостроительного кодекса Российской Федерации.</w:t>
      </w:r>
    </w:p>
    <w:p w:rsidR="004010ED" w:rsidRDefault="004010ED" w:rsidP="004010ED">
      <w:pPr>
        <w:tabs>
          <w:tab w:val="left" w:pos="0"/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C75FD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510328">
        <w:rPr>
          <w:rFonts w:ascii="Times New Roman" w:hAnsi="Times New Roman"/>
          <w:sz w:val="24"/>
          <w:szCs w:val="24"/>
        </w:rPr>
        <w:t>2</w:t>
      </w:r>
      <w:r w:rsidR="00D530ED">
        <w:rPr>
          <w:rFonts w:ascii="Times New Roman" w:hAnsi="Times New Roman"/>
          <w:sz w:val="24"/>
          <w:szCs w:val="24"/>
        </w:rPr>
        <w:t>. </w:t>
      </w:r>
      <w:proofErr w:type="gramStart"/>
      <w:r>
        <w:rPr>
          <w:rFonts w:ascii="Times New Roman" w:hAnsi="Times New Roman"/>
          <w:sz w:val="24"/>
          <w:szCs w:val="24"/>
        </w:rPr>
        <w:t>В случае осуществления выплат из средств компенсационного фонда саморегулируемой организации в соответствии с п</w:t>
      </w:r>
      <w:r w:rsidR="009B4B53">
        <w:rPr>
          <w:rFonts w:ascii="Times New Roman" w:hAnsi="Times New Roman"/>
          <w:sz w:val="24"/>
          <w:szCs w:val="24"/>
        </w:rPr>
        <w:t>ункт</w:t>
      </w:r>
      <w:r w:rsidR="00F05192"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z w:val="24"/>
          <w:szCs w:val="24"/>
        </w:rPr>
        <w:t xml:space="preserve">5.1. настоящих Правил член саморегулируемой организации или ее бывший член, по вине которых вследствие недостатков </w:t>
      </w:r>
      <w:r w:rsidR="00C25E4A">
        <w:rPr>
          <w:rFonts w:ascii="Times New Roman" w:hAnsi="Times New Roman"/>
          <w:sz w:val="24"/>
          <w:szCs w:val="24"/>
        </w:rPr>
        <w:t xml:space="preserve">произведенных </w:t>
      </w:r>
      <w:r>
        <w:rPr>
          <w:rFonts w:ascii="Times New Roman" w:hAnsi="Times New Roman"/>
          <w:sz w:val="24"/>
          <w:szCs w:val="24"/>
        </w:rPr>
        <w:t xml:space="preserve">работ был причинен вред,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</w:t>
      </w:r>
      <w:r w:rsidR="00E77FD3">
        <w:rPr>
          <w:rFonts w:ascii="Times New Roman" w:hAnsi="Times New Roman"/>
          <w:sz w:val="24"/>
          <w:szCs w:val="24"/>
        </w:rPr>
        <w:t xml:space="preserve">фонда </w:t>
      </w:r>
      <w:r w:rsidR="0092693C">
        <w:rPr>
          <w:rFonts w:ascii="Times New Roman" w:hAnsi="Times New Roman" w:cs="Times New Roman"/>
          <w:sz w:val="24"/>
          <w:szCs w:val="24"/>
        </w:rPr>
        <w:t>в порядке и до размера, которые</w:t>
      </w:r>
      <w:proofErr w:type="gramEnd"/>
      <w:r w:rsidR="0092693C">
        <w:rPr>
          <w:rFonts w:ascii="Times New Roman" w:hAnsi="Times New Roman" w:cs="Times New Roman"/>
          <w:sz w:val="24"/>
          <w:szCs w:val="24"/>
        </w:rPr>
        <w:t xml:space="preserve"> установлены уставом </w:t>
      </w:r>
      <w:r w:rsidR="00E85038">
        <w:rPr>
          <w:rFonts w:ascii="Times New Roman" w:hAnsi="Times New Roman" w:cs="Times New Roman"/>
          <w:sz w:val="24"/>
          <w:szCs w:val="24"/>
        </w:rPr>
        <w:t>С</w:t>
      </w:r>
      <w:r w:rsidR="0092693C">
        <w:rPr>
          <w:rFonts w:ascii="Times New Roman" w:hAnsi="Times New Roman" w:cs="Times New Roman"/>
          <w:sz w:val="24"/>
          <w:szCs w:val="24"/>
        </w:rPr>
        <w:t>аморегулируемой организации</w:t>
      </w:r>
      <w:r>
        <w:rPr>
          <w:rFonts w:ascii="Times New Roman" w:hAnsi="Times New Roman"/>
          <w:sz w:val="24"/>
          <w:szCs w:val="24"/>
        </w:rPr>
        <w:t>, в срок</w:t>
      </w:r>
      <w:r w:rsidR="00C25E4A">
        <w:rPr>
          <w:rFonts w:ascii="Times New Roman" w:hAnsi="Times New Roman"/>
          <w:sz w:val="24"/>
          <w:szCs w:val="24"/>
        </w:rPr>
        <w:t>, составляющий</w:t>
      </w:r>
      <w:r>
        <w:rPr>
          <w:rFonts w:ascii="Times New Roman" w:hAnsi="Times New Roman"/>
          <w:sz w:val="24"/>
          <w:szCs w:val="24"/>
        </w:rPr>
        <w:t xml:space="preserve"> не более чем два месяца со дня осуществления указанных выплат. </w:t>
      </w:r>
    </w:p>
    <w:p w:rsidR="009A0ACD" w:rsidRDefault="004010ED">
      <w:pPr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Порядок внесения членами </w:t>
      </w:r>
      <w:r w:rsidR="002F6718">
        <w:rPr>
          <w:rFonts w:ascii="Times New Roman" w:hAnsi="Times New Roman"/>
          <w:sz w:val="24"/>
          <w:szCs w:val="24"/>
        </w:rPr>
        <w:t xml:space="preserve">Саморегулируемой </w:t>
      </w:r>
      <w:r>
        <w:rPr>
          <w:rFonts w:ascii="Times New Roman" w:hAnsi="Times New Roman"/>
          <w:sz w:val="24"/>
          <w:szCs w:val="24"/>
        </w:rPr>
        <w:t>организации взносов</w:t>
      </w:r>
      <w:r w:rsidR="00E77F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целях увеличения размера компенсационного фонда до установленного размера</w:t>
      </w:r>
      <w:r w:rsidR="00E77F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связи с осуществлением из него выплат для в</w:t>
      </w:r>
      <w:r>
        <w:rPr>
          <w:rFonts w:ascii="Times New Roman" w:hAnsi="Times New Roman" w:cs="Times New Roman"/>
          <w:sz w:val="24"/>
          <w:szCs w:val="24"/>
        </w:rPr>
        <w:t xml:space="preserve">озмещения </w:t>
      </w:r>
      <w:r w:rsidRPr="005F058B">
        <w:rPr>
          <w:rFonts w:ascii="Times New Roman" w:hAnsi="Times New Roman" w:cs="Times New Roman"/>
          <w:sz w:val="24"/>
          <w:szCs w:val="24"/>
        </w:rPr>
        <w:t>вреда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по вине членов (бывших членов) </w:t>
      </w:r>
      <w:r w:rsidR="002F6718">
        <w:rPr>
          <w:rFonts w:ascii="Times New Roman" w:hAnsi="Times New Roman" w:cs="Times New Roman"/>
          <w:sz w:val="24"/>
          <w:szCs w:val="24"/>
        </w:rPr>
        <w:t xml:space="preserve">Саморегулируемой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F058B">
        <w:rPr>
          <w:rFonts w:ascii="Times New Roman" w:hAnsi="Times New Roman" w:cs="Times New Roman"/>
          <w:sz w:val="24"/>
          <w:szCs w:val="24"/>
        </w:rPr>
        <w:t>, вследствие недостатков работ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39E2">
        <w:rPr>
          <w:rFonts w:ascii="Times New Roman" w:hAnsi="Times New Roman" w:cs="Times New Roman"/>
          <w:sz w:val="24"/>
          <w:szCs w:val="24"/>
        </w:rPr>
        <w:t>определяется Советом партнерства.</w:t>
      </w:r>
    </w:p>
    <w:sectPr w:rsidR="009A0ACD" w:rsidSect="00E77FD3">
      <w:headerReference w:type="default" r:id="rId9"/>
      <w:footerReference w:type="even" r:id="rId10"/>
      <w:footerReference w:type="default" r:id="rId11"/>
      <w:pgSz w:w="11906" w:h="16838"/>
      <w:pgMar w:top="993" w:right="850" w:bottom="851" w:left="1701" w:header="708" w:footer="4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FD3" w:rsidRDefault="00E77FD3">
      <w:r>
        <w:separator/>
      </w:r>
    </w:p>
  </w:endnote>
  <w:endnote w:type="continuationSeparator" w:id="0">
    <w:p w:rsidR="00E77FD3" w:rsidRDefault="00E77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D3" w:rsidRDefault="00481583" w:rsidP="00FD6A8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77FD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7FD3" w:rsidRDefault="00E77FD3" w:rsidP="00BE042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D3" w:rsidRDefault="00481583" w:rsidP="00FD6A8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77FD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2AB5">
      <w:rPr>
        <w:rStyle w:val="a4"/>
        <w:noProof/>
      </w:rPr>
      <w:t>2</w:t>
    </w:r>
    <w:r>
      <w:rPr>
        <w:rStyle w:val="a4"/>
      </w:rPr>
      <w:fldChar w:fldCharType="end"/>
    </w:r>
  </w:p>
  <w:p w:rsidR="00E77FD3" w:rsidRDefault="00E77FD3" w:rsidP="00BE042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FD3" w:rsidRDefault="00E77FD3">
      <w:r>
        <w:separator/>
      </w:r>
    </w:p>
  </w:footnote>
  <w:footnote w:type="continuationSeparator" w:id="0">
    <w:p w:rsidR="00E77FD3" w:rsidRDefault="00E77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D3" w:rsidRPr="008706F2" w:rsidRDefault="00E77FD3" w:rsidP="004C3A12">
    <w:pPr>
      <w:pStyle w:val="a6"/>
      <w:ind w:firstLine="540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Правила обеспечения имущественной ответственности членов</w:t>
    </w:r>
  </w:p>
  <w:p w:rsidR="00E77FD3" w:rsidRPr="00624539" w:rsidRDefault="00E77FD3" w:rsidP="004C3A12">
    <w:pPr>
      <w:pStyle w:val="a6"/>
      <w:ind w:firstLine="540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Некоммерческого партнерства «Балтийское объединение проектировщиков»</w:t>
    </w:r>
  </w:p>
  <w:p w:rsidR="00E77FD3" w:rsidRPr="00624539" w:rsidRDefault="00E77FD3" w:rsidP="004C3A12">
    <w:pPr>
      <w:pStyle w:val="a6"/>
      <w:ind w:firstLine="540"/>
      <w:jc w:val="center"/>
      <w:rPr>
        <w:rFonts w:ascii="Times New Roman" w:hAnsi="Times New Roman" w:cs="Times New Roman"/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3AC"/>
    <w:multiLevelType w:val="hybridMultilevel"/>
    <w:tmpl w:val="1F7C1BF2"/>
    <w:lvl w:ilvl="0" w:tplc="8482E21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3A04D4">
      <w:numFmt w:val="none"/>
      <w:lvlText w:val=""/>
      <w:lvlJc w:val="left"/>
      <w:pPr>
        <w:tabs>
          <w:tab w:val="num" w:pos="360"/>
        </w:tabs>
      </w:pPr>
    </w:lvl>
    <w:lvl w:ilvl="2" w:tplc="B2D8B1C0">
      <w:numFmt w:val="none"/>
      <w:lvlText w:val=""/>
      <w:lvlJc w:val="left"/>
      <w:pPr>
        <w:tabs>
          <w:tab w:val="num" w:pos="360"/>
        </w:tabs>
      </w:pPr>
    </w:lvl>
    <w:lvl w:ilvl="3" w:tplc="950EDAC8">
      <w:numFmt w:val="none"/>
      <w:lvlText w:val=""/>
      <w:lvlJc w:val="left"/>
      <w:pPr>
        <w:tabs>
          <w:tab w:val="num" w:pos="360"/>
        </w:tabs>
      </w:pPr>
    </w:lvl>
    <w:lvl w:ilvl="4" w:tplc="A2786DDA">
      <w:numFmt w:val="none"/>
      <w:lvlText w:val=""/>
      <w:lvlJc w:val="left"/>
      <w:pPr>
        <w:tabs>
          <w:tab w:val="num" w:pos="360"/>
        </w:tabs>
      </w:pPr>
    </w:lvl>
    <w:lvl w:ilvl="5" w:tplc="B8505CAE">
      <w:numFmt w:val="none"/>
      <w:lvlText w:val=""/>
      <w:lvlJc w:val="left"/>
      <w:pPr>
        <w:tabs>
          <w:tab w:val="num" w:pos="360"/>
        </w:tabs>
      </w:pPr>
    </w:lvl>
    <w:lvl w:ilvl="6" w:tplc="EB42E1BA">
      <w:numFmt w:val="none"/>
      <w:lvlText w:val=""/>
      <w:lvlJc w:val="left"/>
      <w:pPr>
        <w:tabs>
          <w:tab w:val="num" w:pos="360"/>
        </w:tabs>
      </w:pPr>
    </w:lvl>
    <w:lvl w:ilvl="7" w:tplc="16A61E20">
      <w:numFmt w:val="none"/>
      <w:lvlText w:val=""/>
      <w:lvlJc w:val="left"/>
      <w:pPr>
        <w:tabs>
          <w:tab w:val="num" w:pos="360"/>
        </w:tabs>
      </w:pPr>
    </w:lvl>
    <w:lvl w:ilvl="8" w:tplc="21F8A3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820096"/>
    <w:multiLevelType w:val="singleLevel"/>
    <w:tmpl w:val="65B89D10"/>
    <w:lvl w:ilvl="0">
      <w:start w:val="9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1CB91018"/>
    <w:multiLevelType w:val="singleLevel"/>
    <w:tmpl w:val="1ABCE5CE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1DF4443A"/>
    <w:multiLevelType w:val="multilevel"/>
    <w:tmpl w:val="50428CD2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FA944A2"/>
    <w:multiLevelType w:val="multilevel"/>
    <w:tmpl w:val="A1105C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7F47408"/>
    <w:multiLevelType w:val="singleLevel"/>
    <w:tmpl w:val="3942EB3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332B47AF"/>
    <w:multiLevelType w:val="singleLevel"/>
    <w:tmpl w:val="5CAA749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363142C9"/>
    <w:multiLevelType w:val="singleLevel"/>
    <w:tmpl w:val="D856ECB0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446A6AA9"/>
    <w:multiLevelType w:val="multilevel"/>
    <w:tmpl w:val="271A8E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>
    <w:nsid w:val="487B6CFA"/>
    <w:multiLevelType w:val="singleLevel"/>
    <w:tmpl w:val="0EEA92F6"/>
    <w:lvl w:ilvl="0">
      <w:start w:val="1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50534E31"/>
    <w:multiLevelType w:val="multilevel"/>
    <w:tmpl w:val="0C86D1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5B429B0"/>
    <w:multiLevelType w:val="hybridMultilevel"/>
    <w:tmpl w:val="02340814"/>
    <w:lvl w:ilvl="0" w:tplc="508C8454">
      <w:start w:val="3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B86A52"/>
    <w:multiLevelType w:val="multilevel"/>
    <w:tmpl w:val="D6283E1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0A60550"/>
    <w:multiLevelType w:val="multilevel"/>
    <w:tmpl w:val="D6283E1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5F1094D"/>
    <w:multiLevelType w:val="multilevel"/>
    <w:tmpl w:val="AD94BD4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5">
    <w:nsid w:val="66297266"/>
    <w:multiLevelType w:val="multilevel"/>
    <w:tmpl w:val="1BF85F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8DA4DB0"/>
    <w:multiLevelType w:val="singleLevel"/>
    <w:tmpl w:val="362EC934"/>
    <w:lvl w:ilvl="0">
      <w:start w:val="2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7">
    <w:nsid w:val="6932796F"/>
    <w:multiLevelType w:val="hybridMultilevel"/>
    <w:tmpl w:val="E91EDE98"/>
    <w:lvl w:ilvl="0" w:tplc="0E5C3AEA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9EEE8DCC">
      <w:numFmt w:val="none"/>
      <w:lvlText w:val=""/>
      <w:lvlJc w:val="left"/>
      <w:pPr>
        <w:tabs>
          <w:tab w:val="num" w:pos="360"/>
        </w:tabs>
      </w:pPr>
    </w:lvl>
    <w:lvl w:ilvl="2" w:tplc="476C62D2">
      <w:numFmt w:val="none"/>
      <w:lvlText w:val=""/>
      <w:lvlJc w:val="left"/>
      <w:pPr>
        <w:tabs>
          <w:tab w:val="num" w:pos="360"/>
        </w:tabs>
      </w:pPr>
    </w:lvl>
    <w:lvl w:ilvl="3" w:tplc="883CD8E0">
      <w:numFmt w:val="none"/>
      <w:lvlText w:val=""/>
      <w:lvlJc w:val="left"/>
      <w:pPr>
        <w:tabs>
          <w:tab w:val="num" w:pos="360"/>
        </w:tabs>
      </w:pPr>
    </w:lvl>
    <w:lvl w:ilvl="4" w:tplc="8EACEDB4">
      <w:numFmt w:val="none"/>
      <w:lvlText w:val=""/>
      <w:lvlJc w:val="left"/>
      <w:pPr>
        <w:tabs>
          <w:tab w:val="num" w:pos="360"/>
        </w:tabs>
      </w:pPr>
    </w:lvl>
    <w:lvl w:ilvl="5" w:tplc="BD5E5154">
      <w:numFmt w:val="none"/>
      <w:lvlText w:val=""/>
      <w:lvlJc w:val="left"/>
      <w:pPr>
        <w:tabs>
          <w:tab w:val="num" w:pos="360"/>
        </w:tabs>
      </w:pPr>
    </w:lvl>
    <w:lvl w:ilvl="6" w:tplc="753CE9E6">
      <w:numFmt w:val="none"/>
      <w:lvlText w:val=""/>
      <w:lvlJc w:val="left"/>
      <w:pPr>
        <w:tabs>
          <w:tab w:val="num" w:pos="360"/>
        </w:tabs>
      </w:pPr>
    </w:lvl>
    <w:lvl w:ilvl="7" w:tplc="9D78AFE2">
      <w:numFmt w:val="none"/>
      <w:lvlText w:val=""/>
      <w:lvlJc w:val="left"/>
      <w:pPr>
        <w:tabs>
          <w:tab w:val="num" w:pos="360"/>
        </w:tabs>
      </w:pPr>
    </w:lvl>
    <w:lvl w:ilvl="8" w:tplc="04D6C1B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FDC0E70"/>
    <w:multiLevelType w:val="multilevel"/>
    <w:tmpl w:val="FEDE22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732C36E7"/>
    <w:multiLevelType w:val="singleLevel"/>
    <w:tmpl w:val="159200E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>
    <w:nsid w:val="78DC52EF"/>
    <w:multiLevelType w:val="multilevel"/>
    <w:tmpl w:val="C302D4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7C9F2514"/>
    <w:multiLevelType w:val="singleLevel"/>
    <w:tmpl w:val="159200E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9"/>
  </w:num>
  <w:num w:numId="5">
    <w:abstractNumId w:val="21"/>
  </w:num>
  <w:num w:numId="6">
    <w:abstractNumId w:val="2"/>
  </w:num>
  <w:num w:numId="7">
    <w:abstractNumId w:val="9"/>
  </w:num>
  <w:num w:numId="8">
    <w:abstractNumId w:val="7"/>
  </w:num>
  <w:num w:numId="9">
    <w:abstractNumId w:val="16"/>
  </w:num>
  <w:num w:numId="10">
    <w:abstractNumId w:val="17"/>
  </w:num>
  <w:num w:numId="11">
    <w:abstractNumId w:val="13"/>
  </w:num>
  <w:num w:numId="12">
    <w:abstractNumId w:val="0"/>
  </w:num>
  <w:num w:numId="13">
    <w:abstractNumId w:val="11"/>
  </w:num>
  <w:num w:numId="14">
    <w:abstractNumId w:val="3"/>
  </w:num>
  <w:num w:numId="15">
    <w:abstractNumId w:val="15"/>
  </w:num>
  <w:num w:numId="16">
    <w:abstractNumId w:val="4"/>
  </w:num>
  <w:num w:numId="17">
    <w:abstractNumId w:val="18"/>
  </w:num>
  <w:num w:numId="18">
    <w:abstractNumId w:val="10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0"/>
  </w:num>
  <w:num w:numId="28">
    <w:abstractNumId w:val="14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FB7"/>
    <w:rsid w:val="00007CE5"/>
    <w:rsid w:val="00020C02"/>
    <w:rsid w:val="00023E90"/>
    <w:rsid w:val="00026B4A"/>
    <w:rsid w:val="00030000"/>
    <w:rsid w:val="000416EE"/>
    <w:rsid w:val="00052D07"/>
    <w:rsid w:val="0007187D"/>
    <w:rsid w:val="00090954"/>
    <w:rsid w:val="00094281"/>
    <w:rsid w:val="000961FE"/>
    <w:rsid w:val="000A5777"/>
    <w:rsid w:val="000E2A1C"/>
    <w:rsid w:val="000E37D9"/>
    <w:rsid w:val="000E4531"/>
    <w:rsid w:val="000F0425"/>
    <w:rsid w:val="000F37C3"/>
    <w:rsid w:val="00104D7D"/>
    <w:rsid w:val="001053BF"/>
    <w:rsid w:val="00106022"/>
    <w:rsid w:val="0011339B"/>
    <w:rsid w:val="00113651"/>
    <w:rsid w:val="00122D8F"/>
    <w:rsid w:val="00152661"/>
    <w:rsid w:val="00157D46"/>
    <w:rsid w:val="001664EE"/>
    <w:rsid w:val="00177E51"/>
    <w:rsid w:val="00182DDB"/>
    <w:rsid w:val="00183AFA"/>
    <w:rsid w:val="001875E1"/>
    <w:rsid w:val="001A0A05"/>
    <w:rsid w:val="001C4D6D"/>
    <w:rsid w:val="001F6C9A"/>
    <w:rsid w:val="00204953"/>
    <w:rsid w:val="00204BD3"/>
    <w:rsid w:val="002369C3"/>
    <w:rsid w:val="002377E3"/>
    <w:rsid w:val="0024337A"/>
    <w:rsid w:val="00250107"/>
    <w:rsid w:val="002617AC"/>
    <w:rsid w:val="0029413C"/>
    <w:rsid w:val="002A7050"/>
    <w:rsid w:val="002B2E9B"/>
    <w:rsid w:val="002B502E"/>
    <w:rsid w:val="002B645C"/>
    <w:rsid w:val="002B6717"/>
    <w:rsid w:val="002B6790"/>
    <w:rsid w:val="002E61C2"/>
    <w:rsid w:val="002F6718"/>
    <w:rsid w:val="003118AD"/>
    <w:rsid w:val="003121DF"/>
    <w:rsid w:val="003268AB"/>
    <w:rsid w:val="00341FFD"/>
    <w:rsid w:val="00384A70"/>
    <w:rsid w:val="00396190"/>
    <w:rsid w:val="003A5AD3"/>
    <w:rsid w:val="003B5995"/>
    <w:rsid w:val="003C2C4E"/>
    <w:rsid w:val="003C61AF"/>
    <w:rsid w:val="003C68C1"/>
    <w:rsid w:val="004010ED"/>
    <w:rsid w:val="00406FEE"/>
    <w:rsid w:val="004250BB"/>
    <w:rsid w:val="00435A70"/>
    <w:rsid w:val="00481583"/>
    <w:rsid w:val="00487EAA"/>
    <w:rsid w:val="004931F8"/>
    <w:rsid w:val="004A2E39"/>
    <w:rsid w:val="004A4DED"/>
    <w:rsid w:val="004A5F99"/>
    <w:rsid w:val="004A6A60"/>
    <w:rsid w:val="004B47B6"/>
    <w:rsid w:val="004C3A12"/>
    <w:rsid w:val="004C61E6"/>
    <w:rsid w:val="004D4531"/>
    <w:rsid w:val="004F26E4"/>
    <w:rsid w:val="00504685"/>
    <w:rsid w:val="00510328"/>
    <w:rsid w:val="00531B0A"/>
    <w:rsid w:val="00533FF6"/>
    <w:rsid w:val="00534580"/>
    <w:rsid w:val="005505C6"/>
    <w:rsid w:val="0055568E"/>
    <w:rsid w:val="00562A99"/>
    <w:rsid w:val="005A69E9"/>
    <w:rsid w:val="005B4610"/>
    <w:rsid w:val="005C21F4"/>
    <w:rsid w:val="005C3F69"/>
    <w:rsid w:val="005C5829"/>
    <w:rsid w:val="005C67BE"/>
    <w:rsid w:val="005D0DF3"/>
    <w:rsid w:val="005D5A21"/>
    <w:rsid w:val="005F058B"/>
    <w:rsid w:val="005F07C8"/>
    <w:rsid w:val="005F158D"/>
    <w:rsid w:val="00624539"/>
    <w:rsid w:val="00640F93"/>
    <w:rsid w:val="0064611B"/>
    <w:rsid w:val="00660A21"/>
    <w:rsid w:val="00667C45"/>
    <w:rsid w:val="006754C5"/>
    <w:rsid w:val="006A181F"/>
    <w:rsid w:val="006C71E7"/>
    <w:rsid w:val="007002C2"/>
    <w:rsid w:val="00711E26"/>
    <w:rsid w:val="0073747B"/>
    <w:rsid w:val="00741D29"/>
    <w:rsid w:val="00746F13"/>
    <w:rsid w:val="00766C06"/>
    <w:rsid w:val="00771808"/>
    <w:rsid w:val="00773055"/>
    <w:rsid w:val="00773E07"/>
    <w:rsid w:val="007C0CB5"/>
    <w:rsid w:val="007D6CC3"/>
    <w:rsid w:val="007E47D1"/>
    <w:rsid w:val="007F2F6D"/>
    <w:rsid w:val="0082735D"/>
    <w:rsid w:val="00827A2B"/>
    <w:rsid w:val="00833782"/>
    <w:rsid w:val="0083433E"/>
    <w:rsid w:val="008406C8"/>
    <w:rsid w:val="00852CC2"/>
    <w:rsid w:val="008550A8"/>
    <w:rsid w:val="008608B8"/>
    <w:rsid w:val="008653D4"/>
    <w:rsid w:val="008706F2"/>
    <w:rsid w:val="008966F8"/>
    <w:rsid w:val="008A34D0"/>
    <w:rsid w:val="008A394F"/>
    <w:rsid w:val="008C01A6"/>
    <w:rsid w:val="008C01C4"/>
    <w:rsid w:val="008C2852"/>
    <w:rsid w:val="008F1C38"/>
    <w:rsid w:val="008F1F5A"/>
    <w:rsid w:val="008F7017"/>
    <w:rsid w:val="00900B27"/>
    <w:rsid w:val="00904DEF"/>
    <w:rsid w:val="00914189"/>
    <w:rsid w:val="00920AC3"/>
    <w:rsid w:val="0092693C"/>
    <w:rsid w:val="00927050"/>
    <w:rsid w:val="00927AA7"/>
    <w:rsid w:val="00930244"/>
    <w:rsid w:val="0095050E"/>
    <w:rsid w:val="00950708"/>
    <w:rsid w:val="00976704"/>
    <w:rsid w:val="00983885"/>
    <w:rsid w:val="009A0ACD"/>
    <w:rsid w:val="009A1BD3"/>
    <w:rsid w:val="009A28BE"/>
    <w:rsid w:val="009B4B53"/>
    <w:rsid w:val="009C7B9A"/>
    <w:rsid w:val="009E143E"/>
    <w:rsid w:val="00A0365A"/>
    <w:rsid w:val="00A07FEC"/>
    <w:rsid w:val="00A269E6"/>
    <w:rsid w:val="00A32F00"/>
    <w:rsid w:val="00A42AB5"/>
    <w:rsid w:val="00A56FB7"/>
    <w:rsid w:val="00A61CEE"/>
    <w:rsid w:val="00A878AD"/>
    <w:rsid w:val="00AA7380"/>
    <w:rsid w:val="00AC7148"/>
    <w:rsid w:val="00AD6004"/>
    <w:rsid w:val="00B07DEB"/>
    <w:rsid w:val="00B110E9"/>
    <w:rsid w:val="00B13C9F"/>
    <w:rsid w:val="00B54D30"/>
    <w:rsid w:val="00BA1CB4"/>
    <w:rsid w:val="00BB7D18"/>
    <w:rsid w:val="00BC2CFE"/>
    <w:rsid w:val="00BC52F6"/>
    <w:rsid w:val="00BE042C"/>
    <w:rsid w:val="00BE3FF9"/>
    <w:rsid w:val="00BF2ED6"/>
    <w:rsid w:val="00C23FDF"/>
    <w:rsid w:val="00C25E4A"/>
    <w:rsid w:val="00C328B6"/>
    <w:rsid w:val="00C5176E"/>
    <w:rsid w:val="00CA3CC5"/>
    <w:rsid w:val="00CC0928"/>
    <w:rsid w:val="00CD5907"/>
    <w:rsid w:val="00CF6A35"/>
    <w:rsid w:val="00D009F3"/>
    <w:rsid w:val="00D03FE4"/>
    <w:rsid w:val="00D04E5F"/>
    <w:rsid w:val="00D06346"/>
    <w:rsid w:val="00D133C6"/>
    <w:rsid w:val="00D2039D"/>
    <w:rsid w:val="00D35664"/>
    <w:rsid w:val="00D50CA2"/>
    <w:rsid w:val="00D530ED"/>
    <w:rsid w:val="00D535A5"/>
    <w:rsid w:val="00D631E5"/>
    <w:rsid w:val="00D67AD5"/>
    <w:rsid w:val="00D7177E"/>
    <w:rsid w:val="00D95DD5"/>
    <w:rsid w:val="00DA7F9B"/>
    <w:rsid w:val="00DB10FD"/>
    <w:rsid w:val="00DB63C8"/>
    <w:rsid w:val="00DD03A5"/>
    <w:rsid w:val="00DD2F8C"/>
    <w:rsid w:val="00E02A5E"/>
    <w:rsid w:val="00E04490"/>
    <w:rsid w:val="00E10974"/>
    <w:rsid w:val="00E219B4"/>
    <w:rsid w:val="00E268A5"/>
    <w:rsid w:val="00E368B1"/>
    <w:rsid w:val="00E420A8"/>
    <w:rsid w:val="00E4428D"/>
    <w:rsid w:val="00E47DB3"/>
    <w:rsid w:val="00E5264D"/>
    <w:rsid w:val="00E67975"/>
    <w:rsid w:val="00E77FD3"/>
    <w:rsid w:val="00E85038"/>
    <w:rsid w:val="00E8736A"/>
    <w:rsid w:val="00E969C3"/>
    <w:rsid w:val="00EA1FD7"/>
    <w:rsid w:val="00EA253A"/>
    <w:rsid w:val="00EA3C45"/>
    <w:rsid w:val="00EB25DA"/>
    <w:rsid w:val="00EC51C7"/>
    <w:rsid w:val="00ED3F14"/>
    <w:rsid w:val="00ED7474"/>
    <w:rsid w:val="00EE75A7"/>
    <w:rsid w:val="00EF5388"/>
    <w:rsid w:val="00EF597D"/>
    <w:rsid w:val="00EF5FDC"/>
    <w:rsid w:val="00F05192"/>
    <w:rsid w:val="00F0623D"/>
    <w:rsid w:val="00F46CDF"/>
    <w:rsid w:val="00F5557C"/>
    <w:rsid w:val="00F61D0D"/>
    <w:rsid w:val="00F63F8B"/>
    <w:rsid w:val="00F721B9"/>
    <w:rsid w:val="00F732E6"/>
    <w:rsid w:val="00FA0693"/>
    <w:rsid w:val="00FA2317"/>
    <w:rsid w:val="00FB0D6F"/>
    <w:rsid w:val="00FD2695"/>
    <w:rsid w:val="00FD6A80"/>
    <w:rsid w:val="00FE2C20"/>
    <w:rsid w:val="00FE3273"/>
    <w:rsid w:val="00FE764C"/>
    <w:rsid w:val="00FF2124"/>
    <w:rsid w:val="00FF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BE042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E042C"/>
  </w:style>
  <w:style w:type="paragraph" w:styleId="a5">
    <w:name w:val="Balloon Text"/>
    <w:basedOn w:val="a"/>
    <w:semiHidden/>
    <w:rsid w:val="004F26E4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EF5FDC"/>
    <w:pPr>
      <w:tabs>
        <w:tab w:val="center" w:pos="4677"/>
        <w:tab w:val="right" w:pos="9355"/>
      </w:tabs>
    </w:pPr>
  </w:style>
  <w:style w:type="paragraph" w:styleId="a7">
    <w:name w:val="No Spacing"/>
    <w:uiPriority w:val="1"/>
    <w:qFormat/>
    <w:rsid w:val="003C68C1"/>
    <w:rPr>
      <w:rFonts w:ascii="Calibri" w:eastAsia="Calibri" w:hAnsi="Calibri"/>
      <w:sz w:val="22"/>
      <w:szCs w:val="22"/>
      <w:lang w:eastAsia="en-US"/>
    </w:rPr>
  </w:style>
  <w:style w:type="character" w:styleId="a8">
    <w:name w:val="annotation reference"/>
    <w:basedOn w:val="a0"/>
    <w:rsid w:val="003121DF"/>
    <w:rPr>
      <w:sz w:val="16"/>
      <w:szCs w:val="16"/>
    </w:rPr>
  </w:style>
  <w:style w:type="paragraph" w:styleId="a9">
    <w:name w:val="annotation text"/>
    <w:basedOn w:val="a"/>
    <w:link w:val="aa"/>
    <w:rsid w:val="003121DF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a">
    <w:name w:val="Текст примечания Знак"/>
    <w:basedOn w:val="a0"/>
    <w:link w:val="a9"/>
    <w:rsid w:val="003121DF"/>
  </w:style>
  <w:style w:type="paragraph" w:styleId="ab">
    <w:name w:val="List Paragraph"/>
    <w:basedOn w:val="a"/>
    <w:uiPriority w:val="34"/>
    <w:qFormat/>
    <w:rsid w:val="00A269E6"/>
    <w:pPr>
      <w:ind w:left="720"/>
      <w:contextualSpacing/>
    </w:pPr>
  </w:style>
  <w:style w:type="paragraph" w:styleId="3">
    <w:name w:val="Body Text Indent 3"/>
    <w:basedOn w:val="a"/>
    <w:link w:val="30"/>
    <w:rsid w:val="00B110E9"/>
    <w:pPr>
      <w:widowControl/>
      <w:autoSpaceDE/>
      <w:autoSpaceDN/>
      <w:adjustRightInd/>
      <w:ind w:firstLine="426"/>
      <w:jc w:val="both"/>
    </w:pPr>
    <w:rPr>
      <w:rFonts w:ascii="Times New Roman" w:hAnsi="Times New Roman" w:cs="Times New Roman"/>
    </w:rPr>
  </w:style>
  <w:style w:type="character" w:customStyle="1" w:styleId="30">
    <w:name w:val="Основной текст с отступом 3 Знак"/>
    <w:basedOn w:val="a0"/>
    <w:link w:val="3"/>
    <w:rsid w:val="00B11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896E988B41F25142C2818B5C65F4A832C72A7BB5D6C4889B15BC5A7E5F9A4F8685935F0DB9C0D5YAA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5D5DB-539D-4B46-993C-5150E786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9183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обеспечения имущественной ответственности СРОС</vt:lpstr>
    </vt:vector>
  </TitlesOfParts>
  <Manager/>
  <Company/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обеспечения имущественной ответственности СРОС</dc:title>
  <dc:subject/>
  <dc:creator>OLEG</dc:creator>
  <cp:keywords/>
  <dc:description/>
  <cp:lastModifiedBy>olga_yur</cp:lastModifiedBy>
  <cp:revision>2</cp:revision>
  <cp:lastPrinted>2013-10-22T07:13:00Z</cp:lastPrinted>
  <dcterms:created xsi:type="dcterms:W3CDTF">2013-11-22T11:42:00Z</dcterms:created>
  <dcterms:modified xsi:type="dcterms:W3CDTF">2013-11-22T11:42:00Z</dcterms:modified>
</cp:coreProperties>
</file>